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E5EC0" w14:textId="7C59DA48"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365B45">
        <w:rPr>
          <w:rFonts w:ascii="Arial" w:eastAsia="MS Mincho" w:hAnsi="Arial" w:cs="Arial"/>
          <w:b/>
          <w:noProof/>
          <w:sz w:val="22"/>
          <w:szCs w:val="22"/>
          <w:lang w:val="de-DE"/>
        </w:rPr>
        <w:t>6</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BD2518">
        <w:rPr>
          <w:rFonts w:ascii="Arial" w:eastAsia="MS Mincho" w:hAnsi="Arial" w:cs="Arial"/>
          <w:b/>
          <w:noProof/>
          <w:sz w:val="22"/>
          <w:szCs w:val="22"/>
          <w:lang w:val="de-DE" w:eastAsia="ja-JP"/>
        </w:rPr>
        <w:tab/>
      </w:r>
      <w:r w:rsidR="00CE095F" w:rsidRPr="002F7502">
        <w:rPr>
          <w:rFonts w:ascii="Arial" w:hAnsi="Arial" w:cs="Arial"/>
          <w:b/>
          <w:color w:val="000000"/>
          <w:sz w:val="22"/>
          <w:szCs w:val="22"/>
        </w:rPr>
        <w:t>R1-</w:t>
      </w:r>
      <w:r w:rsidR="00E60081" w:rsidRPr="002F7502">
        <w:rPr>
          <w:rFonts w:ascii="Arial" w:hAnsi="Arial" w:cs="Arial"/>
          <w:b/>
          <w:color w:val="000000"/>
          <w:sz w:val="22"/>
          <w:szCs w:val="22"/>
        </w:rPr>
        <w:t>2</w:t>
      </w:r>
      <w:r w:rsidR="00365B45">
        <w:rPr>
          <w:rFonts w:ascii="Arial" w:hAnsi="Arial" w:cs="Arial"/>
          <w:b/>
          <w:color w:val="000000"/>
          <w:sz w:val="22"/>
          <w:szCs w:val="22"/>
        </w:rPr>
        <w:t>4</w:t>
      </w:r>
      <w:r w:rsidR="00715684">
        <w:rPr>
          <w:rFonts w:ascii="Arial" w:hAnsi="Arial" w:cs="Arial"/>
          <w:b/>
          <w:color w:val="000000"/>
          <w:sz w:val="22"/>
          <w:szCs w:val="22"/>
        </w:rPr>
        <w:t>00</w:t>
      </w:r>
      <w:r w:rsidR="00BD2518">
        <w:rPr>
          <w:rFonts w:ascii="Arial" w:hAnsi="Arial" w:cs="Arial"/>
          <w:b/>
          <w:color w:val="000000"/>
          <w:sz w:val="22"/>
          <w:szCs w:val="22"/>
        </w:rPr>
        <w:t>856</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At</w:t>
      </w:r>
      <w:r w:rsidR="006963B1">
        <w:rPr>
          <w:rFonts w:ascii="Arial" w:eastAsia="MS Mincho" w:hAnsi="Arial" w:cs="Arial"/>
          <w:b/>
          <w:noProof/>
          <w:sz w:val="22"/>
          <w:szCs w:val="22"/>
          <w:lang w:val="de-DE" w:eastAsia="ja-JP"/>
        </w:rPr>
        <w:t>hens, Greece</w:t>
      </w:r>
      <w:r w:rsidR="006730A8">
        <w:rPr>
          <w:rFonts w:ascii="Arial" w:eastAsia="MS Mincho" w:hAnsi="Arial" w:cs="Arial"/>
          <w:b/>
          <w:noProof/>
          <w:sz w:val="22"/>
          <w:szCs w:val="22"/>
          <w:lang w:val="de-DE" w:eastAsia="ja-JP"/>
        </w:rPr>
        <w:t>.</w:t>
      </w:r>
      <w:r w:rsidR="000C5D53">
        <w:rPr>
          <w:rFonts w:ascii="Arial" w:eastAsia="MS Mincho" w:hAnsi="Arial" w:cs="Arial"/>
          <w:b/>
          <w:noProof/>
          <w:sz w:val="22"/>
          <w:szCs w:val="22"/>
          <w:lang w:val="de-DE" w:eastAsia="ja-JP"/>
        </w:rPr>
        <w:t xml:space="preserve"> </w:t>
      </w:r>
      <w:r w:rsidR="006963B1">
        <w:rPr>
          <w:rFonts w:ascii="Arial" w:eastAsia="MS Mincho" w:hAnsi="Arial" w:cs="Arial"/>
          <w:b/>
          <w:noProof/>
          <w:sz w:val="22"/>
          <w:szCs w:val="22"/>
          <w:lang w:val="de-DE" w:eastAsia="ja-JP"/>
        </w:rPr>
        <w:t>26 February – 1 March 2024</w:t>
      </w:r>
    </w:p>
    <w:p w14:paraId="696C944C" w14:textId="2BC7FDB7" w:rsidR="00D712B6" w:rsidRPr="00B666B8" w:rsidRDefault="00D712B6" w:rsidP="00D712B6">
      <w:pPr>
        <w:tabs>
          <w:tab w:val="left" w:pos="1701"/>
        </w:tabs>
        <w:spacing w:beforeLines="20" w:before="62" w:afterLines="20" w:after="62"/>
        <w:ind w:left="1834" w:hangingChars="764" w:hanging="18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923C4">
        <w:rPr>
          <w:rFonts w:ascii="Arial" w:eastAsia="MS Mincho" w:hAnsi="Arial" w:cs="Arial"/>
          <w:b/>
          <w:lang w:eastAsia="ja-JP"/>
        </w:rPr>
        <w:t>9.4.1.2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A6633CC" w:rsidR="00D712B6" w:rsidRPr="00E13BD5"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E7028">
        <w:rPr>
          <w:rFonts w:ascii="Arial" w:eastAsia="MS Mincho" w:hAnsi="Arial" w:cs="Arial"/>
          <w:b/>
          <w:lang w:eastAsia="ja-JP"/>
        </w:rPr>
        <w:t xml:space="preserve">Ambient IoT device </w:t>
      </w:r>
      <w:bookmarkEnd w:id="1"/>
      <w:r w:rsidR="002E7028">
        <w:rPr>
          <w:rFonts w:ascii="Arial" w:eastAsia="MS Mincho" w:hAnsi="Arial" w:cs="Arial"/>
          <w:b/>
          <w:lang w:eastAsia="ja-JP"/>
        </w:rPr>
        <w:t>architectures</w:t>
      </w:r>
    </w:p>
    <w:p w14:paraId="7933CFB1" w14:textId="1E8F9785" w:rsidR="00D712B6" w:rsidRPr="00546AE3"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E7028">
        <w:rPr>
          <w:rFonts w:ascii="Arial" w:eastAsia="MS Mincho" w:hAnsi="Arial" w:cs="Arial"/>
          <w:b/>
          <w:lang w:eastAsia="ja-JP"/>
        </w:rPr>
        <w:t>Discussion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5DCAF3A" w14:textId="2D20CDA7" w:rsidR="005D1545" w:rsidRDefault="005D1545" w:rsidP="005D1545">
      <w:pPr>
        <w:spacing w:afterLines="50" w:after="156"/>
        <w:jc w:val="both"/>
        <w:rPr>
          <w:sz w:val="22"/>
          <w:szCs w:val="22"/>
          <w:lang w:eastAsia="ja-JP"/>
        </w:rPr>
      </w:pPr>
      <w:r>
        <w:rPr>
          <w:sz w:val="22"/>
          <w:szCs w:val="22"/>
          <w:lang w:eastAsia="ja-JP"/>
        </w:rPr>
        <w:t>In RANP#102 Edinburgh, a study item on Ambient IoT was approved [1</w:t>
      </w:r>
      <w:r w:rsidR="00934DC6">
        <w:rPr>
          <w:sz w:val="22"/>
          <w:szCs w:val="22"/>
          <w:lang w:eastAsia="ja-JP"/>
        </w:rPr>
        <w:t>2</w:t>
      </w:r>
      <w:r>
        <w:rPr>
          <w:sz w:val="22"/>
          <w:szCs w:val="22"/>
          <w:lang w:eastAsia="ja-JP"/>
        </w:rPr>
        <w:t>], including the following objective:</w:t>
      </w:r>
    </w:p>
    <w:tbl>
      <w:tblPr>
        <w:tblStyle w:val="TableGrid"/>
        <w:tblW w:w="0" w:type="auto"/>
        <w:tblLook w:val="04A0" w:firstRow="1" w:lastRow="0" w:firstColumn="1" w:lastColumn="0" w:noHBand="0" w:noVBand="1"/>
      </w:tblPr>
      <w:tblGrid>
        <w:gridCol w:w="9962"/>
      </w:tblGrid>
      <w:tr w:rsidR="005D1545" w14:paraId="5709AEA5" w14:textId="77777777">
        <w:tc>
          <w:tcPr>
            <w:tcW w:w="9962" w:type="dxa"/>
          </w:tcPr>
          <w:p w14:paraId="2E3B3B35" w14:textId="77777777" w:rsidR="005D1545" w:rsidRPr="00EC68CC" w:rsidRDefault="005D1545">
            <w:pPr>
              <w:numPr>
                <w:ilvl w:val="0"/>
                <w:numId w:val="34"/>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Evaluation assumptions</w:t>
            </w:r>
          </w:p>
          <w:p w14:paraId="315B32E7" w14:textId="77777777" w:rsidR="005D1545" w:rsidRPr="00EC68CC" w:rsidRDefault="005D1545">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Conclude at least the following aspects of design targets left to WGs in Clause 5 (RAN design targets) of TR 38.848 [RAN1].</w:t>
            </w:r>
          </w:p>
          <w:p w14:paraId="12BC88CF" w14:textId="77777777" w:rsidR="005D1545" w:rsidRPr="00EC68CC" w:rsidRDefault="005D1545">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5.3: Applicable maximum distance target values(s)</w:t>
            </w:r>
          </w:p>
          <w:p w14:paraId="65D92C36" w14:textId="77777777" w:rsidR="005D1545" w:rsidRPr="00EC68CC" w:rsidRDefault="005D1545">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5.6: Refine the definition of latency suitable for use in RAN WGs</w:t>
            </w:r>
          </w:p>
          <w:p w14:paraId="57820A9A" w14:textId="77777777" w:rsidR="005D1545" w:rsidRPr="00EC68CC" w:rsidRDefault="005D1545">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5.8: 2D distribution of devices</w:t>
            </w:r>
          </w:p>
          <w:p w14:paraId="32DDA0DE" w14:textId="77777777" w:rsidR="005D1545" w:rsidRPr="00EC68CC" w:rsidRDefault="005D1545">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DengXian"/>
                <w:sz w:val="20"/>
                <w:szCs w:val="20"/>
                <w:lang w:eastAsia="en-GB"/>
              </w:rPr>
              <w:t>Define necessary further evaluation assumptions of deployment scenarios for coverage and coexistence evaluations [RAN1, RAN4]</w:t>
            </w:r>
          </w:p>
          <w:p w14:paraId="7B714634" w14:textId="77777777" w:rsidR="005D1545" w:rsidRPr="00EC68CC" w:rsidRDefault="005D1545">
            <w:pPr>
              <w:numPr>
                <w:ilvl w:val="0"/>
                <w:numId w:val="35"/>
              </w:numPr>
              <w:overflowPunct w:val="0"/>
              <w:autoSpaceDE w:val="0"/>
              <w:autoSpaceDN w:val="0"/>
              <w:adjustRightInd w:val="0"/>
              <w:spacing w:after="120"/>
              <w:ind w:right="-96"/>
              <w:jc w:val="both"/>
              <w:textAlignment w:val="baseline"/>
              <w:rPr>
                <w:rFonts w:eastAsia="SimSun"/>
                <w:sz w:val="20"/>
                <w:szCs w:val="20"/>
                <w:lang w:eastAsia="ja-JP"/>
              </w:rPr>
            </w:pPr>
            <w:r w:rsidRPr="005D1545">
              <w:rPr>
                <w:rFonts w:eastAsia="DengXian" w:hint="eastAsia"/>
                <w:color w:val="FF0000"/>
                <w:sz w:val="20"/>
                <w:szCs w:val="20"/>
                <w:lang w:eastAsia="en-GB"/>
              </w:rPr>
              <w:t xml:space="preserve">Identify basic blocks/components of possible Ambient IoT </w:t>
            </w:r>
            <w:r w:rsidRPr="005D1545">
              <w:rPr>
                <w:rFonts w:eastAsia="DengXian"/>
                <w:color w:val="FF0000"/>
                <w:sz w:val="20"/>
                <w:szCs w:val="20"/>
                <w:lang w:eastAsia="en-GB"/>
              </w:rPr>
              <w:t xml:space="preserve">device architectures, </w:t>
            </w:r>
            <w:proofErr w:type="gramStart"/>
            <w:r w:rsidRPr="005D1545">
              <w:rPr>
                <w:rFonts w:eastAsia="DengXian"/>
                <w:color w:val="FF0000"/>
                <w:sz w:val="20"/>
                <w:szCs w:val="20"/>
                <w:lang w:eastAsia="en-GB"/>
              </w:rPr>
              <w:t>taking into account</w:t>
            </w:r>
            <w:proofErr w:type="gramEnd"/>
            <w:r w:rsidRPr="005D1545">
              <w:rPr>
                <w:rFonts w:eastAsia="DengXian"/>
                <w:color w:val="FF0000"/>
                <w:sz w:val="20"/>
                <w:szCs w:val="20"/>
                <w:lang w:eastAsia="en-GB"/>
              </w:rPr>
              <w:t xml:space="preserve"> state of the art implementations of low-power low-complexity devices which meet the RAN design target for power consumption and complexity. [RAN1]</w:t>
            </w:r>
          </w:p>
          <w:p w14:paraId="439F25C3" w14:textId="77777777" w:rsidR="005D1545" w:rsidRPr="00EC68CC" w:rsidRDefault="005D1545">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Define link budget calculation for coverage, including whether/how to model carrier wave from node(s) inside or outside the connectivity topology.</w:t>
            </w:r>
          </w:p>
          <w:p w14:paraId="4B7880D5" w14:textId="77777777" w:rsidR="005D1545" w:rsidRPr="00EC68CC" w:rsidRDefault="005D1545">
            <w:pPr>
              <w:overflowPunct w:val="0"/>
              <w:autoSpaceDE w:val="0"/>
              <w:autoSpaceDN w:val="0"/>
              <w:adjustRightInd w:val="0"/>
              <w:spacing w:after="120"/>
              <w:ind w:left="360" w:right="-96"/>
              <w:textAlignment w:val="baseline"/>
              <w:rPr>
                <w:rFonts w:eastAsia="SimSun"/>
                <w:sz w:val="20"/>
                <w:szCs w:val="20"/>
                <w:lang w:val="en-US" w:eastAsia="ja-JP"/>
              </w:rPr>
            </w:pPr>
            <w:r w:rsidRPr="00EC68CC">
              <w:rPr>
                <w:rFonts w:eastAsia="SimSun"/>
                <w:sz w:val="20"/>
                <w:szCs w:val="20"/>
                <w:lang w:val="en-US" w:eastAsia="ja-JP"/>
              </w:rPr>
              <w:t xml:space="preserve">NOTE: Assessment performance of the design targets is within the study of feasibility and necessity of proposals in the following objectives, </w:t>
            </w:r>
            <w:proofErr w:type="gramStart"/>
            <w:r w:rsidRPr="00EC68CC">
              <w:rPr>
                <w:rFonts w:eastAsia="SimSun"/>
                <w:sz w:val="20"/>
                <w:szCs w:val="20"/>
                <w:lang w:val="en-US" w:eastAsia="ja-JP"/>
              </w:rPr>
              <w:t>e.g.</w:t>
            </w:r>
            <w:proofErr w:type="gramEnd"/>
            <w:r w:rsidRPr="00EC68CC">
              <w:rPr>
                <w:rFonts w:eastAsia="SimSun"/>
                <w:sz w:val="20"/>
                <w:szCs w:val="20"/>
                <w:lang w:val="en-US" w:eastAsia="ja-JP"/>
              </w:rPr>
              <w:t xml:space="preserve"> by inspection of reference implementations in the field, simulations, analytically.</w:t>
            </w:r>
          </w:p>
          <w:p w14:paraId="68F340CC" w14:textId="77777777" w:rsidR="005D1545" w:rsidRPr="00EC68CC" w:rsidRDefault="005D1545">
            <w:pPr>
              <w:overflowPunct w:val="0"/>
              <w:autoSpaceDE w:val="0"/>
              <w:autoSpaceDN w:val="0"/>
              <w:adjustRightInd w:val="0"/>
              <w:spacing w:after="120"/>
              <w:ind w:left="360" w:right="-96"/>
              <w:textAlignment w:val="baseline"/>
              <w:rPr>
                <w:rFonts w:eastAsia="SimSun"/>
                <w:sz w:val="20"/>
                <w:szCs w:val="20"/>
                <w:lang w:eastAsia="ja-JP"/>
              </w:rPr>
            </w:pPr>
            <w:r w:rsidRPr="00EC68CC">
              <w:rPr>
                <w:rFonts w:eastAsia="SimSun"/>
                <w:sz w:val="20"/>
                <w:szCs w:val="20"/>
                <w:lang w:val="en-US" w:eastAsia="ja-JP"/>
              </w:rPr>
              <w:t>NOTE: strive to minimize evaluation cases in RAN1.</w:t>
            </w:r>
          </w:p>
        </w:tc>
      </w:tr>
    </w:tbl>
    <w:p w14:paraId="2AAA9B83" w14:textId="270B4181" w:rsidR="00DD4AC5" w:rsidRDefault="00DD4AC5" w:rsidP="00CA74A2">
      <w:pPr>
        <w:spacing w:afterLines="50" w:after="156"/>
        <w:jc w:val="both"/>
        <w:rPr>
          <w:sz w:val="22"/>
          <w:szCs w:val="22"/>
          <w:lang w:eastAsia="ja-JP"/>
        </w:rPr>
      </w:pPr>
    </w:p>
    <w:p w14:paraId="39313B36" w14:textId="6E1B0C29" w:rsidR="005D1545" w:rsidRDefault="005D1545" w:rsidP="00CA74A2">
      <w:pPr>
        <w:spacing w:afterLines="50" w:after="156"/>
        <w:jc w:val="both"/>
        <w:rPr>
          <w:sz w:val="22"/>
          <w:szCs w:val="22"/>
          <w:lang w:eastAsia="ja-JP"/>
        </w:rPr>
      </w:pPr>
      <w:r>
        <w:rPr>
          <w:sz w:val="22"/>
          <w:szCs w:val="22"/>
          <w:lang w:eastAsia="ja-JP"/>
        </w:rPr>
        <w:t xml:space="preserve">The study item description identifies two types of </w:t>
      </w:r>
      <w:proofErr w:type="gramStart"/>
      <w:r>
        <w:rPr>
          <w:sz w:val="22"/>
          <w:szCs w:val="22"/>
          <w:lang w:eastAsia="ja-JP"/>
        </w:rPr>
        <w:t>device</w:t>
      </w:r>
      <w:proofErr w:type="gramEnd"/>
      <w:r>
        <w:rPr>
          <w:sz w:val="22"/>
          <w:szCs w:val="22"/>
          <w:lang w:eastAsia="ja-JP"/>
        </w:rPr>
        <w:t xml:space="preserve"> for the current Ambient IoT study:</w:t>
      </w:r>
    </w:p>
    <w:tbl>
      <w:tblPr>
        <w:tblStyle w:val="TableGrid"/>
        <w:tblW w:w="0" w:type="auto"/>
        <w:tblLook w:val="04A0" w:firstRow="1" w:lastRow="0" w:firstColumn="1" w:lastColumn="0" w:noHBand="0" w:noVBand="1"/>
      </w:tblPr>
      <w:tblGrid>
        <w:gridCol w:w="9962"/>
      </w:tblGrid>
      <w:tr w:rsidR="008309DF" w14:paraId="71496DFE" w14:textId="77777777" w:rsidTr="008309DF">
        <w:tc>
          <w:tcPr>
            <w:tcW w:w="9962" w:type="dxa"/>
          </w:tcPr>
          <w:p w14:paraId="0E0612BA" w14:textId="77777777" w:rsidR="008309DF" w:rsidRDefault="008309DF" w:rsidP="008309DF">
            <w:pPr>
              <w:numPr>
                <w:ilvl w:val="0"/>
                <w:numId w:val="36"/>
              </w:numPr>
              <w:overflowPunct w:val="0"/>
              <w:autoSpaceDE w:val="0"/>
              <w:autoSpaceDN w:val="0"/>
              <w:adjustRightInd w:val="0"/>
              <w:spacing w:after="120"/>
              <w:ind w:right="-96"/>
              <w:jc w:val="both"/>
              <w:rPr>
                <w:rFonts w:eastAsia="SimSun"/>
                <w:sz w:val="20"/>
                <w:szCs w:val="20"/>
                <w:lang w:val="en-US" w:eastAsia="ja-JP"/>
              </w:rPr>
            </w:pPr>
            <w:r>
              <w:rPr>
                <w:rFonts w:eastAsia="SimSun"/>
                <w:lang w:val="en-US" w:eastAsia="ja-JP"/>
              </w:rPr>
              <w:t>The overall objective shall be to study a harmonized air interface design with minimized differences (where necessary) for Ambient IoT to enable the following devices:</w:t>
            </w:r>
          </w:p>
          <w:p w14:paraId="1A091DFC" w14:textId="77777777" w:rsidR="008309DF" w:rsidRDefault="008309DF" w:rsidP="008309DF">
            <w:pPr>
              <w:numPr>
                <w:ilvl w:val="0"/>
                <w:numId w:val="37"/>
              </w:numPr>
              <w:overflowPunct w:val="0"/>
              <w:autoSpaceDE w:val="0"/>
              <w:autoSpaceDN w:val="0"/>
              <w:adjustRightInd w:val="0"/>
              <w:spacing w:after="120"/>
              <w:ind w:left="1077" w:right="-96" w:hanging="226"/>
              <w:jc w:val="both"/>
              <w:rPr>
                <w:rFonts w:eastAsia="SimSun"/>
                <w:lang w:val="en-US" w:eastAsia="ja-JP"/>
              </w:rPr>
            </w:pPr>
            <w:r>
              <w:rPr>
                <w:rFonts w:eastAsia="SimSun"/>
                <w:lang w:val="en-US" w:eastAsia="ja-JP"/>
              </w:rPr>
              <w:t>~</w:t>
            </w:r>
            <w:proofErr w:type="gramStart"/>
            <w:r>
              <w:rPr>
                <w:rFonts w:eastAsia="SimSun"/>
                <w:lang w:val="en-US" w:eastAsia="ja-JP"/>
              </w:rPr>
              <w:t xml:space="preserve">1 </w:t>
            </w:r>
            <w:r>
              <w:rPr>
                <w:rFonts w:eastAsia="SimSun"/>
                <w:i/>
                <w:lang w:val="en-US" w:eastAsia="ja-JP"/>
              </w:rPr>
              <w:t>µ</w:t>
            </w:r>
            <w:r>
              <w:rPr>
                <w:rFonts w:eastAsia="SimSun"/>
                <w:lang w:val="en-US" w:eastAsia="ja-JP"/>
              </w:rPr>
              <w:t>W peak power consumption,</w:t>
            </w:r>
            <w:proofErr w:type="gramEnd"/>
            <w:r>
              <w:rPr>
                <w:rFonts w:eastAsia="SimSun"/>
                <w:lang w:val="en-US" w:eastAsia="ja-JP"/>
              </w:rPr>
              <w:t xml:space="preserve">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6AD0156A" w14:textId="77777777" w:rsidR="008309DF" w:rsidRDefault="008309DF" w:rsidP="008309DF">
            <w:pPr>
              <w:numPr>
                <w:ilvl w:val="0"/>
                <w:numId w:val="37"/>
              </w:numPr>
              <w:overflowPunct w:val="0"/>
              <w:autoSpaceDE w:val="0"/>
              <w:autoSpaceDN w:val="0"/>
              <w:adjustRightInd w:val="0"/>
              <w:spacing w:after="120"/>
              <w:ind w:right="-96" w:hanging="226"/>
              <w:jc w:val="both"/>
              <w:rPr>
                <w:rFonts w:eastAsia="SimSun"/>
                <w:lang w:val="en-US" w:eastAsia="ja-JP"/>
              </w:rPr>
            </w:pPr>
            <w:r>
              <w:rPr>
                <w:rFonts w:eastAsia="SimSun"/>
                <w:lang w:val="en-US" w:eastAsia="ja-JP"/>
              </w:rPr>
              <w:t xml:space="preserve">≤ a few hundred </w:t>
            </w:r>
            <w:r>
              <w:rPr>
                <w:rFonts w:eastAsia="SimSun"/>
                <w:i/>
                <w:lang w:val="en-US" w:eastAsia="ja-JP"/>
              </w:rPr>
              <w:t>µ</w:t>
            </w:r>
            <w:r>
              <w:rPr>
                <w:rFonts w:eastAsia="SimSun"/>
                <w:lang w:val="en-US" w:eastAsia="ja-JP"/>
              </w:rPr>
              <w:t>W peak power consumption</w:t>
            </w:r>
            <w:r>
              <w:rPr>
                <w:rFonts w:eastAsia="SimSun"/>
                <w:vertAlign w:val="superscript"/>
                <w:lang w:val="en-US" w:eastAsia="ja-JP"/>
              </w:rPr>
              <w:t>1</w:t>
            </w:r>
            <w:r>
              <w:rPr>
                <w:rFonts w:eastAsia="SimSun"/>
                <w:lang w:val="en-US" w:eastAsia="ja-JP"/>
              </w:rPr>
              <w:t>,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w:t>
            </w:r>
            <w:proofErr w:type="gramStart"/>
            <w:r>
              <w:rPr>
                <w:rFonts w:eastAsia="SimSun"/>
                <w:lang w:val="en-US" w:eastAsia="ja-JP"/>
              </w:rPr>
              <w:t>device, or</w:t>
            </w:r>
            <w:proofErr w:type="gramEnd"/>
            <w:r>
              <w:rPr>
                <w:rFonts w:eastAsia="SimSun"/>
                <w:lang w:val="en-US" w:eastAsia="ja-JP"/>
              </w:rPr>
              <w:t xml:space="preserve"> be backscattered on a carrier wave provided externally.</w:t>
            </w:r>
          </w:p>
          <w:p w14:paraId="4BD262EE" w14:textId="77777777" w:rsidR="008309DF" w:rsidRDefault="008309DF" w:rsidP="008309DF">
            <w:pPr>
              <w:numPr>
                <w:ilvl w:val="0"/>
                <w:numId w:val="38"/>
              </w:numPr>
              <w:overflowPunct w:val="0"/>
              <w:autoSpaceDE w:val="0"/>
              <w:autoSpaceDN w:val="0"/>
              <w:adjustRightInd w:val="0"/>
              <w:spacing w:after="120"/>
              <w:ind w:left="1077" w:right="-96" w:hanging="357"/>
              <w:jc w:val="both"/>
              <w:rPr>
                <w:rFonts w:eastAsia="SimSun"/>
                <w:lang w:val="en-US" w:eastAsia="ja-JP"/>
              </w:rPr>
            </w:pPr>
            <w:proofErr w:type="gramStart"/>
            <w:r>
              <w:rPr>
                <w:rFonts w:eastAsia="SimSun"/>
                <w:i/>
                <w:lang w:val="en-US" w:eastAsia="ja-JP"/>
              </w:rPr>
              <w:t>X</w:t>
            </w:r>
            <w:r>
              <w:rPr>
                <w:rFonts w:eastAsia="SimSun"/>
                <w:lang w:val="en-US" w:eastAsia="ja-JP"/>
              </w:rPr>
              <w:t xml:space="preserve">  is</w:t>
            </w:r>
            <w:proofErr w:type="gramEnd"/>
            <w:r>
              <w:rPr>
                <w:rFonts w:eastAsia="SimSun"/>
                <w:lang w:val="en-US" w:eastAsia="ja-JP"/>
              </w:rPr>
              <w:t xml:space="preserve"> to be decided in WGs.</w:t>
            </w:r>
          </w:p>
          <w:p w14:paraId="612A1768" w14:textId="77777777" w:rsidR="008309DF" w:rsidRDefault="008309DF" w:rsidP="008309DF">
            <w:pPr>
              <w:numPr>
                <w:ilvl w:val="0"/>
                <w:numId w:val="38"/>
              </w:numPr>
              <w:overflowPunct w:val="0"/>
              <w:autoSpaceDE w:val="0"/>
              <w:autoSpaceDN w:val="0"/>
              <w:adjustRightInd w:val="0"/>
              <w:spacing w:after="120"/>
              <w:ind w:right="-96"/>
              <w:jc w:val="both"/>
              <w:rPr>
                <w:rFonts w:eastAsia="SimSun"/>
                <w:lang w:val="en-US" w:eastAsia="ja-JP"/>
              </w:rPr>
            </w:pPr>
            <w:r>
              <w:rPr>
                <w:rFonts w:eastAsia="SimSun"/>
                <w:lang w:val="en-US" w:eastAsia="ja-JP"/>
              </w:rPr>
              <w:t>Coverage design target: Maximum distance of 10-50 m with device indoors as per TR 38.848: “</w:t>
            </w:r>
            <w:r>
              <w:rPr>
                <w:rFonts w:eastAsia="SimSun"/>
                <w:i/>
                <w:lang w:val="en-US" w:eastAsia="ja-JP"/>
              </w:rPr>
              <w:t>…a range that WGs can sub-select within</w:t>
            </w:r>
            <w:r>
              <w:rPr>
                <w:rFonts w:eastAsia="SimSun"/>
                <w:lang w:val="en-US" w:eastAsia="ja-JP"/>
              </w:rPr>
              <w:t>”.</w:t>
            </w:r>
          </w:p>
          <w:p w14:paraId="26D0CD8B" w14:textId="77777777" w:rsidR="008309DF" w:rsidRDefault="008309DF" w:rsidP="008309DF">
            <w:pPr>
              <w:numPr>
                <w:ilvl w:val="0"/>
                <w:numId w:val="38"/>
              </w:numPr>
              <w:overflowPunct w:val="0"/>
              <w:autoSpaceDE w:val="0"/>
              <w:autoSpaceDN w:val="0"/>
              <w:adjustRightInd w:val="0"/>
              <w:spacing w:after="120"/>
              <w:ind w:right="-96"/>
              <w:jc w:val="both"/>
              <w:rPr>
                <w:rFonts w:eastAsia="SimSun"/>
                <w:lang w:val="en-US" w:eastAsia="ja-JP"/>
              </w:rPr>
            </w:pPr>
            <w:r>
              <w:rPr>
                <w:rFonts w:eastAsia="SimSun"/>
                <w:lang w:val="en-US" w:eastAsia="ja-JP"/>
              </w:rPr>
              <w:t>For Topologies 1 &amp; 2 (UE as intermediate node under NW control) per TR 38.848, with no RRC states, no mobility (</w:t>
            </w:r>
            <w:proofErr w:type="gramStart"/>
            <w:r>
              <w:rPr>
                <w:rFonts w:eastAsia="SimSun"/>
                <w:lang w:val="en-US" w:eastAsia="ja-JP"/>
              </w:rPr>
              <w:t>i.e.</w:t>
            </w:r>
            <w:proofErr w:type="gramEnd"/>
            <w:r>
              <w:rPr>
                <w:rFonts w:eastAsia="SimSun"/>
                <w:lang w:val="en-US" w:eastAsia="ja-JP"/>
              </w:rPr>
              <w:t xml:space="preserve"> at least no cell selection/re-selection -like function), no HARQ, no ARQ. </w:t>
            </w:r>
          </w:p>
          <w:p w14:paraId="1E104590" w14:textId="0993ABAB" w:rsidR="008309DF" w:rsidRPr="008309DF" w:rsidRDefault="008309DF" w:rsidP="008309DF">
            <w:pPr>
              <w:spacing w:after="120"/>
              <w:ind w:left="720" w:right="-96"/>
              <w:jc w:val="both"/>
              <w:rPr>
                <w:rFonts w:eastAsia="SimSun"/>
                <w:lang w:val="en-US" w:eastAsia="ja-JP"/>
              </w:rPr>
            </w:pPr>
            <w:r>
              <w:rPr>
                <w:rFonts w:eastAsia="SimSun"/>
                <w:lang w:val="en-US" w:eastAsia="ja-JP"/>
              </w:rPr>
              <w:t xml:space="preserve">NOTE 1: It is to be understood that “≤ a few hundred </w:t>
            </w:r>
            <w:r>
              <w:rPr>
                <w:rFonts w:eastAsia="SimSun"/>
                <w:i/>
                <w:lang w:val="en-US" w:eastAsia="ja-JP"/>
              </w:rPr>
              <w:t>µ</w:t>
            </w:r>
            <w:r>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SimSun"/>
                <w:i/>
                <w:lang w:val="en-US" w:eastAsia="ja-JP"/>
              </w:rPr>
              <w:t>µ</w:t>
            </w:r>
            <w:r>
              <w:rPr>
                <w:rFonts w:eastAsia="SimSun"/>
                <w:lang w:val="en-US" w:eastAsia="ja-JP"/>
              </w:rPr>
              <w:t>W” requirement.</w:t>
            </w:r>
          </w:p>
        </w:tc>
      </w:tr>
    </w:tbl>
    <w:p w14:paraId="2334B774" w14:textId="77777777" w:rsidR="005D1545" w:rsidRDefault="005D1545" w:rsidP="00CA74A2">
      <w:pPr>
        <w:spacing w:afterLines="50" w:after="156"/>
        <w:jc w:val="both"/>
        <w:rPr>
          <w:sz w:val="22"/>
          <w:szCs w:val="22"/>
          <w:lang w:eastAsia="ja-JP"/>
        </w:rPr>
      </w:pPr>
    </w:p>
    <w:p w14:paraId="5FDE7E00" w14:textId="68AF86B6" w:rsidR="000A1138" w:rsidRPr="00E365AD" w:rsidRDefault="00CB41B5" w:rsidP="00CA74A2">
      <w:pPr>
        <w:spacing w:afterLines="50" w:after="156"/>
        <w:jc w:val="both"/>
        <w:rPr>
          <w:sz w:val="22"/>
          <w:szCs w:val="22"/>
          <w:lang w:eastAsia="ja-JP"/>
        </w:rPr>
      </w:pPr>
      <w:r>
        <w:rPr>
          <w:sz w:val="22"/>
          <w:szCs w:val="22"/>
          <w:lang w:eastAsia="ja-JP"/>
        </w:rPr>
        <w:t xml:space="preserve">This document considers </w:t>
      </w:r>
      <w:r w:rsidR="004A23D6">
        <w:rPr>
          <w:sz w:val="22"/>
          <w:szCs w:val="22"/>
          <w:lang w:eastAsia="ja-JP"/>
        </w:rPr>
        <w:t>Ambient IoT</w:t>
      </w:r>
      <w:r>
        <w:rPr>
          <w:sz w:val="22"/>
          <w:szCs w:val="22"/>
          <w:lang w:eastAsia="ja-JP"/>
        </w:rPr>
        <w:t xml:space="preserve"> device architectures </w:t>
      </w:r>
      <w:r w:rsidR="004A23D6">
        <w:rPr>
          <w:sz w:val="22"/>
          <w:szCs w:val="22"/>
          <w:lang w:eastAsia="ja-JP"/>
        </w:rPr>
        <w:t xml:space="preserve">for types </w:t>
      </w:r>
      <w:proofErr w:type="spellStart"/>
      <w:r w:rsidR="004A23D6">
        <w:rPr>
          <w:sz w:val="22"/>
          <w:szCs w:val="22"/>
          <w:lang w:eastAsia="ja-JP"/>
        </w:rPr>
        <w:t>i</w:t>
      </w:r>
      <w:proofErr w:type="spellEnd"/>
      <w:r w:rsidR="004A23D6">
        <w:rPr>
          <w:sz w:val="22"/>
          <w:szCs w:val="22"/>
          <w:lang w:eastAsia="ja-JP"/>
        </w:rPr>
        <w:t>, ii-passive and ii-active devices</w:t>
      </w:r>
      <w:r w:rsidR="00023A13">
        <w:rPr>
          <w:sz w:val="22"/>
          <w:szCs w:val="22"/>
          <w:lang w:eastAsia="ja-JP"/>
        </w:rPr>
        <w:t xml:space="preserve">. The document considers aspects related to both the DL and UL. Since </w:t>
      </w:r>
      <w:r w:rsidR="003E784F">
        <w:rPr>
          <w:sz w:val="22"/>
          <w:szCs w:val="22"/>
          <w:lang w:eastAsia="ja-JP"/>
        </w:rPr>
        <w:t>backscattering is an important function for passive devices, an initial section considers</w:t>
      </w:r>
      <w:r w:rsidR="007A1B83">
        <w:rPr>
          <w:sz w:val="22"/>
          <w:szCs w:val="22"/>
          <w:lang w:eastAsia="ja-JP"/>
        </w:rPr>
        <w:t xml:space="preserve"> backscattering operation.</w:t>
      </w:r>
    </w:p>
    <w:p w14:paraId="16ADD4CD" w14:textId="5E729256" w:rsidR="00094668" w:rsidRDefault="001A41BF"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Backscattering operation</w:t>
      </w:r>
      <w:r w:rsidR="00FC584A">
        <w:rPr>
          <w:sz w:val="32"/>
          <w:szCs w:val="32"/>
        </w:rPr>
        <w:t xml:space="preserve"> </w:t>
      </w:r>
    </w:p>
    <w:p w14:paraId="14F91A46" w14:textId="2FDF17EF" w:rsidR="004367C3" w:rsidRDefault="004367C3" w:rsidP="004367C3">
      <w:pPr>
        <w:jc w:val="both"/>
        <w:rPr>
          <w:lang w:eastAsia="ja-JP"/>
        </w:rPr>
      </w:pPr>
      <w:r>
        <w:rPr>
          <w:lang w:eastAsia="ja-JP"/>
        </w:rPr>
        <w:t xml:space="preserve">Different from the conventional wireless device which actively generates its own signal, backscattering devices rely on reflecting a received signal to transmit data. The encoded data is modulated by varying the amplitude (ASK), phase (PSK), or frequency (FSK) of the signal to be reflected. </w:t>
      </w:r>
      <w:r w:rsidRPr="009869EB">
        <w:rPr>
          <w:lang w:eastAsia="ja-JP"/>
        </w:rPr>
        <w:t>More specifically, backscattering modulation is achieved by alternating between distinct load impedanc</w:t>
      </w:r>
      <w:r>
        <w:rPr>
          <w:lang w:eastAsia="ja-JP"/>
        </w:rPr>
        <w:t>es of the antenna</w:t>
      </w:r>
      <w:r w:rsidRPr="009869EB">
        <w:rPr>
          <w:lang w:eastAsia="ja-JP"/>
        </w:rPr>
        <w:t xml:space="preserve">, </w:t>
      </w:r>
      <w:r>
        <w:rPr>
          <w:lang w:eastAsia="ja-JP"/>
        </w:rPr>
        <w:t>with</w:t>
      </w:r>
      <w:r w:rsidRPr="009869EB">
        <w:rPr>
          <w:lang w:eastAsia="ja-JP"/>
        </w:rPr>
        <w:t xml:space="preserve"> each </w:t>
      </w:r>
      <w:r>
        <w:rPr>
          <w:lang w:eastAsia="ja-JP"/>
        </w:rPr>
        <w:t xml:space="preserve">impedance </w:t>
      </w:r>
      <w:r w:rsidRPr="009869EB">
        <w:rPr>
          <w:lang w:eastAsia="ja-JP"/>
        </w:rPr>
        <w:t xml:space="preserve">state </w:t>
      </w:r>
      <w:r>
        <w:rPr>
          <w:lang w:eastAsia="ja-JP"/>
        </w:rPr>
        <w:t>leading</w:t>
      </w:r>
      <w:r w:rsidRPr="009869EB">
        <w:rPr>
          <w:lang w:eastAsia="ja-JP"/>
        </w:rPr>
        <w:t xml:space="preserve"> </w:t>
      </w:r>
      <w:r>
        <w:rPr>
          <w:lang w:eastAsia="ja-JP"/>
        </w:rPr>
        <w:t>to</w:t>
      </w:r>
      <w:r w:rsidRPr="009869EB">
        <w:rPr>
          <w:lang w:eastAsia="ja-JP"/>
        </w:rPr>
        <w:t xml:space="preserve"> a unique characteristic of the reflected signal</w:t>
      </w:r>
      <w:r>
        <w:rPr>
          <w:lang w:eastAsia="ja-JP"/>
        </w:rPr>
        <w:t xml:space="preserve"> [2]. Fig</w:t>
      </w:r>
      <w:r w:rsidR="00D73B04">
        <w:rPr>
          <w:lang w:eastAsia="ja-JP"/>
        </w:rPr>
        <w:t>ure</w:t>
      </w:r>
      <w:r>
        <w:rPr>
          <w:lang w:eastAsia="ja-JP"/>
        </w:rPr>
        <w:t xml:space="preserve"> </w:t>
      </w:r>
      <w:r w:rsidR="00D73B04">
        <w:rPr>
          <w:lang w:eastAsia="ja-JP"/>
        </w:rPr>
        <w:t>1</w:t>
      </w:r>
      <w:r>
        <w:rPr>
          <w:lang w:eastAsia="ja-JP"/>
        </w:rPr>
        <w:t xml:space="preserve"> illustrates the generic form of the backscattering circuitry including a matching network and an IC. </w:t>
      </w:r>
    </w:p>
    <w:p w14:paraId="3371BE1B" w14:textId="77777777" w:rsidR="004367C3" w:rsidRDefault="004367C3" w:rsidP="004367C3">
      <w:pPr>
        <w:jc w:val="both"/>
        <w:rPr>
          <w:lang w:eastAsia="ja-JP"/>
        </w:rPr>
      </w:pPr>
    </w:p>
    <w:p w14:paraId="2D96E102" w14:textId="77777777" w:rsidR="004367C3" w:rsidRDefault="004367C3" w:rsidP="004367C3">
      <w:pPr>
        <w:jc w:val="both"/>
        <w:rPr>
          <w:lang w:eastAsia="ja-JP"/>
        </w:rPr>
      </w:pPr>
      <w:r>
        <w:rPr>
          <w:noProof/>
        </w:rPr>
        <w:drawing>
          <wp:anchor distT="0" distB="0" distL="114300" distR="114300" simplePos="0" relativeHeight="251658240" behindDoc="0" locked="0" layoutInCell="1" allowOverlap="1" wp14:anchorId="30670917" wp14:editId="7BD4947D">
            <wp:simplePos x="0" y="0"/>
            <wp:positionH relativeFrom="margin">
              <wp:align>center</wp:align>
            </wp:positionH>
            <wp:positionV relativeFrom="paragraph">
              <wp:posOffset>162014</wp:posOffset>
            </wp:positionV>
            <wp:extent cx="1879288" cy="1433644"/>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79288" cy="1433644"/>
                    </a:xfrm>
                    <a:prstGeom prst="rect">
                      <a:avLst/>
                    </a:prstGeom>
                  </pic:spPr>
                </pic:pic>
              </a:graphicData>
            </a:graphic>
            <wp14:sizeRelH relativeFrom="margin">
              <wp14:pctWidth>0</wp14:pctWidth>
            </wp14:sizeRelH>
            <wp14:sizeRelV relativeFrom="margin">
              <wp14:pctHeight>0</wp14:pctHeight>
            </wp14:sizeRelV>
          </wp:anchor>
        </w:drawing>
      </w:r>
    </w:p>
    <w:p w14:paraId="1042E358" w14:textId="77777777" w:rsidR="004367C3" w:rsidRDefault="004367C3" w:rsidP="004367C3">
      <w:pPr>
        <w:jc w:val="both"/>
        <w:rPr>
          <w:lang w:eastAsia="ja-JP"/>
        </w:rPr>
      </w:pPr>
    </w:p>
    <w:p w14:paraId="711863BC" w14:textId="77777777" w:rsidR="004367C3" w:rsidRDefault="004367C3" w:rsidP="004367C3">
      <w:pPr>
        <w:jc w:val="both"/>
        <w:rPr>
          <w:lang w:eastAsia="ja-JP"/>
        </w:rPr>
      </w:pPr>
    </w:p>
    <w:p w14:paraId="4FB7090D" w14:textId="77777777" w:rsidR="004367C3" w:rsidRDefault="004367C3" w:rsidP="004367C3">
      <w:pPr>
        <w:jc w:val="both"/>
        <w:rPr>
          <w:lang w:eastAsia="ja-JP"/>
        </w:rPr>
      </w:pPr>
    </w:p>
    <w:p w14:paraId="3BE304F9" w14:textId="77777777" w:rsidR="004367C3" w:rsidRDefault="004367C3" w:rsidP="004367C3">
      <w:pPr>
        <w:jc w:val="both"/>
        <w:rPr>
          <w:lang w:eastAsia="ja-JP"/>
        </w:rPr>
      </w:pPr>
    </w:p>
    <w:p w14:paraId="0F42A8B7" w14:textId="77777777" w:rsidR="004367C3" w:rsidRDefault="004367C3" w:rsidP="004367C3">
      <w:pPr>
        <w:jc w:val="both"/>
        <w:rPr>
          <w:lang w:eastAsia="ja-JP"/>
        </w:rPr>
      </w:pPr>
    </w:p>
    <w:p w14:paraId="0B4F294F" w14:textId="77777777" w:rsidR="004367C3" w:rsidRDefault="004367C3" w:rsidP="004367C3">
      <w:pPr>
        <w:jc w:val="both"/>
        <w:rPr>
          <w:lang w:eastAsia="ja-JP"/>
        </w:rPr>
      </w:pPr>
    </w:p>
    <w:p w14:paraId="76F07158" w14:textId="77777777" w:rsidR="004367C3" w:rsidRDefault="004367C3" w:rsidP="004367C3">
      <w:pPr>
        <w:jc w:val="both"/>
        <w:rPr>
          <w:lang w:eastAsia="ja-JP"/>
        </w:rPr>
      </w:pPr>
    </w:p>
    <w:p w14:paraId="0C3D0F1D" w14:textId="3FF1D0BA" w:rsidR="004367C3" w:rsidRDefault="004367C3" w:rsidP="00B71193">
      <w:pPr>
        <w:pStyle w:val="Caption"/>
        <w:jc w:val="center"/>
        <w:rPr>
          <w:lang w:eastAsia="ja-JP"/>
        </w:rPr>
      </w:pPr>
      <w:r>
        <w:t>Fig</w:t>
      </w:r>
      <w:r w:rsidR="00B71193">
        <w:t>ure</w:t>
      </w:r>
      <w:r>
        <w:rPr>
          <w:lang w:eastAsia="ja-JP"/>
        </w:rPr>
        <w:t xml:space="preserve"> </w:t>
      </w:r>
      <w:r w:rsidR="00D73B04">
        <w:rPr>
          <w:lang w:eastAsia="ja-JP"/>
        </w:rPr>
        <w:t>1</w:t>
      </w:r>
      <w:r>
        <w:rPr>
          <w:lang w:eastAsia="ja-JP"/>
        </w:rPr>
        <w:t>. Block diagram of backscattering circuitry.</w:t>
      </w:r>
    </w:p>
    <w:p w14:paraId="1D79853C" w14:textId="77777777" w:rsidR="004367C3" w:rsidRDefault="004367C3" w:rsidP="004367C3">
      <w:pPr>
        <w:jc w:val="both"/>
        <w:rPr>
          <w:lang w:eastAsia="ja-JP"/>
        </w:rPr>
      </w:pPr>
    </w:p>
    <w:p w14:paraId="59F90887" w14:textId="77777777" w:rsidR="004367C3" w:rsidRDefault="004367C3" w:rsidP="004367C3">
      <w:pPr>
        <w:spacing w:after="240"/>
        <w:jc w:val="both"/>
        <w:rPr>
          <w:lang w:eastAsia="ja-JP"/>
        </w:rPr>
      </w:pPr>
      <w:r>
        <w:rPr>
          <w:lang w:eastAsia="ja-JP"/>
        </w:rPr>
        <w:t>There are two aspects of power that are relevant to the Ambient IoT device:</w:t>
      </w:r>
    </w:p>
    <w:p w14:paraId="41C90E4E" w14:textId="77777777" w:rsidR="004367C3" w:rsidRPr="005F7A93" w:rsidRDefault="004367C3" w:rsidP="004367C3">
      <w:pPr>
        <w:pStyle w:val="ListParagraph"/>
        <w:numPr>
          <w:ilvl w:val="0"/>
          <w:numId w:val="43"/>
        </w:numPr>
        <w:spacing w:after="240"/>
        <w:ind w:firstLineChars="0"/>
        <w:jc w:val="both"/>
        <w:rPr>
          <w:lang w:eastAsia="ja-JP"/>
        </w:rPr>
      </w:pPr>
      <w:r>
        <w:rPr>
          <w:lang w:val="en-GB" w:eastAsia="ja-JP"/>
        </w:rPr>
        <w:t>Absorbed power. This is the power that is energy harvested and can be used to drive the circuits within the tag.</w:t>
      </w:r>
    </w:p>
    <w:p w14:paraId="59368DAB" w14:textId="77777777" w:rsidR="004367C3" w:rsidRDefault="004367C3" w:rsidP="004367C3">
      <w:pPr>
        <w:pStyle w:val="ListParagraph"/>
        <w:numPr>
          <w:ilvl w:val="0"/>
          <w:numId w:val="43"/>
        </w:numPr>
        <w:spacing w:after="240"/>
        <w:ind w:firstLineChars="0"/>
        <w:jc w:val="both"/>
        <w:rPr>
          <w:lang w:eastAsia="ja-JP"/>
        </w:rPr>
      </w:pPr>
      <w:r>
        <w:rPr>
          <w:lang w:val="en-GB" w:eastAsia="ja-JP"/>
        </w:rPr>
        <w:t>Reflected power. This is the power that is reflected as a backscattered signal.</w:t>
      </w:r>
    </w:p>
    <w:p w14:paraId="1CE5AFF7" w14:textId="77777777" w:rsidR="004367C3" w:rsidRDefault="004367C3" w:rsidP="004367C3">
      <w:pPr>
        <w:jc w:val="both"/>
        <w:rPr>
          <w:lang w:eastAsia="ja-JP"/>
        </w:rPr>
      </w:pPr>
    </w:p>
    <w:p w14:paraId="329C5E37" w14:textId="77777777" w:rsidR="004367C3" w:rsidRDefault="004367C3" w:rsidP="004367C3">
      <w:pPr>
        <w:jc w:val="both"/>
        <w:rPr>
          <w:lang w:eastAsia="ja-JP"/>
        </w:rPr>
      </w:pPr>
      <w:r>
        <w:rPr>
          <w:lang w:eastAsia="ja-JP"/>
        </w:rPr>
        <w:t xml:space="preserve">Given the antenna and load impedances denoted as </w:t>
      </w:r>
      <m:oMath>
        <m:sSub>
          <m:sSubPr>
            <m:ctrlPr>
              <w:rPr>
                <w:rFonts w:ascii="Cambria Math" w:hAnsi="Cambria Math"/>
                <w:i/>
                <w:lang w:eastAsia="ja-JP"/>
              </w:rPr>
            </m:ctrlPr>
          </m:sSubPr>
          <m:e>
            <m:r>
              <w:rPr>
                <w:rFonts w:ascii="Cambria Math" w:hAnsi="Cambria Math"/>
                <w:lang w:eastAsia="ja-JP"/>
              </w:rPr>
              <m:t>Z</m:t>
            </m:r>
          </m:e>
          <m:sub>
            <m:r>
              <m:rPr>
                <m:nor/>
              </m:rPr>
              <w:rPr>
                <w:rFonts w:ascii="Cambria Math" w:hAnsi="Cambria Math"/>
                <w:lang w:eastAsia="ja-JP"/>
              </w:rPr>
              <m:t>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a</m:t>
            </m:r>
          </m:sub>
        </m:sSub>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a</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Z</m:t>
            </m:r>
          </m:e>
          <m:sub>
            <m:r>
              <m:rPr>
                <m:nor/>
              </m:rPr>
              <w:rPr>
                <w:rFonts w:ascii="Cambria Math" w:hAnsi="Cambria Math"/>
                <w:lang w:eastAsia="ja-JP"/>
              </w:rPr>
              <m:t>n</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n</m:t>
            </m:r>
          </m:sub>
        </m:sSub>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n</m:t>
            </m:r>
          </m:sub>
        </m:sSub>
        <m:r>
          <w:rPr>
            <w:rFonts w:ascii="Cambria Math" w:hAnsi="Cambria Math"/>
            <w:lang w:eastAsia="ja-JP"/>
          </w:rPr>
          <m:t>, n=1,2</m:t>
        </m:r>
      </m:oMath>
      <w:r>
        <w:rPr>
          <w:lang w:eastAsia="ja-JP"/>
        </w:rPr>
        <w:t xml:space="preserve">, respectively, the reflection coefficient corresponding to each state is expressed as </w:t>
      </w:r>
    </w:p>
    <w:p w14:paraId="33D72266" w14:textId="77777777" w:rsidR="004367C3" w:rsidRDefault="004367C3" w:rsidP="004367C3">
      <w:pPr>
        <w:jc w:val="both"/>
        <w:rPr>
          <w:lang w:eastAsia="ja-JP"/>
        </w:rPr>
      </w:pPr>
    </w:p>
    <w:p w14:paraId="5F4F624B" w14:textId="77777777" w:rsidR="004367C3" w:rsidRPr="00740E1C" w:rsidRDefault="00E82D57" w:rsidP="004367C3">
      <w:pPr>
        <w:jc w:val="center"/>
        <w:rPr>
          <w:lang w:val="pt-BR" w:eastAsia="ja-JP"/>
        </w:rPr>
      </w:pPr>
      <m:oMathPara>
        <m:oMath>
          <m:sSub>
            <m:sSubPr>
              <m:ctrlPr>
                <w:rPr>
                  <w:rFonts w:ascii="Cambria Math" w:hAnsi="Cambria Math"/>
                  <w:i/>
                  <w:lang w:eastAsia="ja-JP"/>
                </w:rPr>
              </m:ctrlPr>
            </m:sSubPr>
            <m:e>
              <m:r>
                <m:rPr>
                  <m:sty m:val="p"/>
                </m:rPr>
                <w:rPr>
                  <w:rFonts w:ascii="Cambria Math" w:hAnsi="Cambria Math"/>
                  <w:lang w:eastAsia="ja-JP"/>
                </w:rPr>
                <m:t>Γ</m:t>
              </m:r>
              <m:ctrlPr>
                <w:rPr>
                  <w:rFonts w:ascii="Cambria Math" w:hAnsi="Cambria Math"/>
                  <w:lang w:eastAsia="ja-JP"/>
                </w:rPr>
              </m:ctrlPr>
            </m:e>
            <m:sub>
              <m:r>
                <m:rPr>
                  <m:sty m:val="p"/>
                </m:rPr>
                <w:rPr>
                  <w:rFonts w:ascii="Cambria Math" w:hAnsi="Cambria Math"/>
                  <w:lang w:val="pt-BR" w:eastAsia="ja-JP"/>
                </w:rPr>
                <m:t>n</m:t>
              </m:r>
            </m:sub>
          </m:sSub>
          <m:r>
            <w:rPr>
              <w:rFonts w:ascii="Cambria Math" w:hAnsi="Cambria Math"/>
              <w:lang w:val="pt-BR" w:eastAsia="ja-JP"/>
            </w:rPr>
            <m:t>=</m:t>
          </m:r>
          <m:f>
            <m:fPr>
              <m:ctrlPr>
                <w:rPr>
                  <w:rFonts w:ascii="Cambria Math" w:hAnsi="Cambria Math"/>
                  <w:lang w:eastAsia="ja-JP"/>
                </w:rPr>
              </m:ctrlPr>
            </m:fPr>
            <m:num>
              <m:sSub>
                <m:sSubPr>
                  <m:ctrlPr>
                    <w:rPr>
                      <w:rFonts w:ascii="Cambria Math" w:hAnsi="Cambria Math"/>
                      <w:i/>
                      <w:lang w:eastAsia="ja-JP"/>
                    </w:rPr>
                  </m:ctrlPr>
                </m:sSubPr>
                <m:e>
                  <m:r>
                    <m:rPr>
                      <m:sty m:val="p"/>
                    </m:rPr>
                    <w:rPr>
                      <w:rFonts w:ascii="Cambria Math" w:hAnsi="Cambria Math"/>
                      <w:lang w:val="pt-BR" w:eastAsia="ja-JP"/>
                    </w:rPr>
                    <m:t>Z</m:t>
                  </m:r>
                  <m:ctrlPr>
                    <w:rPr>
                      <w:rFonts w:ascii="Cambria Math" w:hAnsi="Cambria Math"/>
                      <w:lang w:eastAsia="ja-JP"/>
                    </w:rPr>
                  </m:ctrlPr>
                </m:e>
                <m:sub>
                  <m:r>
                    <m:rPr>
                      <m:nor/>
                    </m:rPr>
                    <w:rPr>
                      <w:rFonts w:ascii="Cambria Math" w:hAnsi="Cambria Math"/>
                      <w:lang w:val="pt-BR" w:eastAsia="ja-JP"/>
                    </w:rPr>
                    <m:t>n</m:t>
                  </m:r>
                </m:sub>
              </m:sSub>
              <m:r>
                <w:rPr>
                  <w:rFonts w:ascii="Cambria Math" w:hAnsi="Cambria Math"/>
                  <w:lang w:val="pt-BR" w:eastAsia="ja-JP"/>
                </w:rPr>
                <m:t>-</m:t>
              </m:r>
              <m:sSubSup>
                <m:sSubSupPr>
                  <m:ctrlPr>
                    <w:rPr>
                      <w:rFonts w:ascii="Cambria Math" w:hAnsi="Cambria Math"/>
                      <w:lang w:eastAsia="ja-JP"/>
                    </w:rPr>
                  </m:ctrlPr>
                </m:sSubSupPr>
                <m:e>
                  <m:r>
                    <m:rPr>
                      <m:sty m:val="p"/>
                    </m:rPr>
                    <w:rPr>
                      <w:rFonts w:ascii="Cambria Math" w:hAnsi="Cambria Math"/>
                      <w:lang w:val="pt-BR" w:eastAsia="ja-JP"/>
                    </w:rPr>
                    <m:t>Z</m:t>
                  </m:r>
                  <m:ctrlPr>
                    <w:rPr>
                      <w:rFonts w:ascii="Cambria Math" w:hAnsi="Cambria Math"/>
                      <w:i/>
                      <w:lang w:eastAsia="ja-JP"/>
                    </w:rPr>
                  </m:ctrlPr>
                </m:e>
                <m:sub>
                  <m:r>
                    <m:rPr>
                      <m:nor/>
                    </m:rPr>
                    <w:rPr>
                      <w:rFonts w:ascii="Cambria Math" w:hAnsi="Cambria Math"/>
                      <w:lang w:val="pt-BR" w:eastAsia="ja-JP"/>
                    </w:rPr>
                    <m:t>a</m:t>
                  </m:r>
                </m:sub>
                <m:sup>
                  <m:r>
                    <m:rPr>
                      <m:sty m:val="p"/>
                    </m:rPr>
                    <w:rPr>
                      <w:rFonts w:ascii="Cambria Math" w:hAnsi="Cambria Math"/>
                      <w:lang w:val="pt-BR" w:eastAsia="ja-JP"/>
                    </w:rPr>
                    <m:t>*</m:t>
                  </m:r>
                </m:sup>
              </m:sSubSup>
            </m:num>
            <m:den>
              <m:sSub>
                <m:sSubPr>
                  <m:ctrlPr>
                    <w:rPr>
                      <w:rFonts w:ascii="Cambria Math" w:hAnsi="Cambria Math"/>
                      <w:i/>
                      <w:lang w:eastAsia="ja-JP"/>
                    </w:rPr>
                  </m:ctrlPr>
                </m:sSubPr>
                <m:e>
                  <m:r>
                    <m:rPr>
                      <m:sty m:val="p"/>
                    </m:rPr>
                    <w:rPr>
                      <w:rFonts w:ascii="Cambria Math" w:hAnsi="Cambria Math"/>
                      <w:lang w:val="pt-BR" w:eastAsia="ja-JP"/>
                    </w:rPr>
                    <m:t>Z</m:t>
                  </m:r>
                  <m:ctrlPr>
                    <w:rPr>
                      <w:rFonts w:ascii="Cambria Math" w:hAnsi="Cambria Math"/>
                      <w:lang w:eastAsia="ja-JP"/>
                    </w:rPr>
                  </m:ctrlPr>
                </m:e>
                <m:sub>
                  <m:r>
                    <m:rPr>
                      <m:nor/>
                    </m:rPr>
                    <w:rPr>
                      <w:rFonts w:ascii="Cambria Math" w:hAnsi="Cambria Math"/>
                      <w:lang w:val="pt-BR" w:eastAsia="ja-JP"/>
                    </w:rPr>
                    <m:t>n</m:t>
                  </m:r>
                </m:sub>
              </m:sSub>
              <m:r>
                <w:rPr>
                  <w:rFonts w:ascii="Cambria Math" w:hAnsi="Cambria Math"/>
                  <w:lang w:val="pt-BR" w:eastAsia="ja-JP"/>
                </w:rPr>
                <m:t>+</m:t>
              </m:r>
              <m:sSub>
                <m:sSubPr>
                  <m:ctrlPr>
                    <w:rPr>
                      <w:rFonts w:ascii="Cambria Math" w:hAnsi="Cambria Math"/>
                      <w:i/>
                      <w:lang w:eastAsia="ja-JP"/>
                    </w:rPr>
                  </m:ctrlPr>
                </m:sSubPr>
                <m:e>
                  <m:r>
                    <m:rPr>
                      <m:sty m:val="p"/>
                    </m:rPr>
                    <w:rPr>
                      <w:rFonts w:ascii="Cambria Math" w:hAnsi="Cambria Math"/>
                      <w:lang w:val="pt-BR" w:eastAsia="ja-JP"/>
                    </w:rPr>
                    <m:t>Z</m:t>
                  </m:r>
                </m:e>
                <m:sub>
                  <m:r>
                    <m:rPr>
                      <m:nor/>
                    </m:rPr>
                    <w:rPr>
                      <w:rFonts w:ascii="Cambria Math" w:hAnsi="Cambria Math"/>
                      <w:lang w:val="pt-BR" w:eastAsia="ja-JP"/>
                    </w:rPr>
                    <m:t>a</m:t>
                  </m:r>
                </m:sub>
              </m:sSub>
            </m:den>
          </m:f>
        </m:oMath>
      </m:oMathPara>
    </w:p>
    <w:p w14:paraId="037ABCC7" w14:textId="77777777" w:rsidR="004367C3" w:rsidRPr="00740E1C" w:rsidRDefault="004367C3" w:rsidP="004367C3">
      <w:pPr>
        <w:jc w:val="both"/>
        <w:rPr>
          <w:lang w:val="pt-BR" w:eastAsia="ja-JP"/>
        </w:rPr>
      </w:pPr>
    </w:p>
    <w:p w14:paraId="16A8D67E" w14:textId="77777777" w:rsidR="004367C3" w:rsidRDefault="004367C3" w:rsidP="004367C3">
      <w:pPr>
        <w:spacing w:after="240"/>
        <w:jc w:val="both"/>
        <w:rPr>
          <w:lang w:eastAsia="ja-JP"/>
        </w:rPr>
      </w:pPr>
      <w:r>
        <w:rPr>
          <w:lang w:eastAsia="ja-JP"/>
        </w:rPr>
        <w:t xml:space="preserve">where * denotes the complex conjugate operation. Note that it is possible for the load impedance to vary between more than two states, while in this document we consider binary state switching for the sake of simplicity. When the load impedance is set perfectly matched with the antenna impedance at a certain state, e.g., </w:t>
      </w:r>
      <m:oMath>
        <m:r>
          <w:rPr>
            <w:rFonts w:ascii="Cambria Math" w:hAnsi="Cambria Math"/>
            <w:lang w:eastAsia="ja-JP"/>
          </w:rPr>
          <m:t>n=1</m:t>
        </m:r>
      </m:oMath>
      <w:r>
        <w:rPr>
          <w:lang w:eastAsia="ja-JP"/>
        </w:rPr>
        <w:t xml:space="preserve">, </w:t>
      </w:r>
      <m:oMath>
        <m:sSub>
          <m:sSubPr>
            <m:ctrlPr>
              <w:rPr>
                <w:rFonts w:ascii="Cambria Math" w:hAnsi="Cambria Math"/>
                <w:i/>
                <w:lang w:eastAsia="ja-JP"/>
              </w:rPr>
            </m:ctrlPr>
          </m:sSubPr>
          <m:e>
            <m:r>
              <m:rPr>
                <m:sty m:val="p"/>
              </m:rPr>
              <w:rPr>
                <w:rFonts w:ascii="Cambria Math" w:hAnsi="Cambria Math"/>
                <w:lang w:eastAsia="ja-JP"/>
              </w:rPr>
              <m:t>Z</m:t>
            </m:r>
            <m:ctrlPr>
              <w:rPr>
                <w:rFonts w:ascii="Cambria Math" w:hAnsi="Cambria Math"/>
                <w:lang w:eastAsia="ja-JP"/>
              </w:rPr>
            </m:ctrlPr>
          </m:e>
          <m:sub>
            <m:r>
              <m:rPr>
                <m:nor/>
              </m:rPr>
              <w:rPr>
                <w:rFonts w:ascii="Cambria Math" w:hAnsi="Cambria Math"/>
                <w:lang w:eastAsia="ja-JP"/>
              </w:rPr>
              <m:t>1</m:t>
            </m:r>
          </m:sub>
        </m:sSub>
        <m: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Z</m:t>
            </m:r>
            <m:ctrlPr>
              <w:rPr>
                <w:rFonts w:ascii="Cambria Math" w:hAnsi="Cambria Math"/>
                <w:i/>
                <w:lang w:eastAsia="ja-JP"/>
              </w:rPr>
            </m:ctrlPr>
          </m:e>
          <m:sub>
            <m:r>
              <m:rPr>
                <m:nor/>
              </m:rPr>
              <w:rPr>
                <w:rFonts w:ascii="Cambria Math" w:hAnsi="Cambria Math"/>
                <w:lang w:eastAsia="ja-JP"/>
              </w:rPr>
              <m:t>a</m:t>
            </m:r>
          </m:sub>
          <m:sup>
            <m:r>
              <m:rPr>
                <m:sty m:val="p"/>
              </m:rPr>
              <w:rPr>
                <w:rFonts w:ascii="Cambria Math" w:hAnsi="Cambria Math"/>
                <w:lang w:eastAsia="ja-JP"/>
              </w:rPr>
              <m:t>*</m:t>
            </m:r>
          </m:sup>
        </m:sSubSup>
      </m:oMath>
      <w:r>
        <w:rPr>
          <w:lang w:eastAsia="ja-JP"/>
        </w:rPr>
        <w:t xml:space="preserve">, </w:t>
      </w:r>
      <m:oMath>
        <m:sSub>
          <m:sSubPr>
            <m:ctrlPr>
              <w:rPr>
                <w:rFonts w:ascii="Cambria Math" w:hAnsi="Cambria Math"/>
                <w:i/>
                <w:lang w:eastAsia="ja-JP"/>
              </w:rPr>
            </m:ctrlPr>
          </m:sSubPr>
          <m:e>
            <m:r>
              <m:rPr>
                <m:sty m:val="p"/>
              </m:rPr>
              <w:rPr>
                <w:rFonts w:ascii="Cambria Math" w:hAnsi="Cambria Math"/>
                <w:lang w:eastAsia="ja-JP"/>
              </w:rPr>
              <m:t>Γ</m:t>
            </m:r>
            <m:ctrlPr>
              <w:rPr>
                <w:rFonts w:ascii="Cambria Math" w:hAnsi="Cambria Math"/>
                <w:lang w:eastAsia="ja-JP"/>
              </w:rPr>
            </m:ctrlPr>
          </m:e>
          <m:sub>
            <m:r>
              <m:rPr>
                <m:sty m:val="p"/>
              </m:rPr>
              <w:rPr>
                <w:rFonts w:ascii="Cambria Math" w:hAnsi="Cambria Math"/>
                <w:lang w:eastAsia="ja-JP"/>
              </w:rPr>
              <m:t>1</m:t>
            </m:r>
          </m:sub>
        </m:sSub>
        <m:r>
          <w:rPr>
            <w:rFonts w:ascii="Cambria Math" w:hAnsi="Cambria Math"/>
            <w:lang w:eastAsia="ja-JP"/>
          </w:rPr>
          <m:t>=0</m:t>
        </m:r>
      </m:oMath>
      <w:r>
        <w:rPr>
          <w:lang w:eastAsia="ja-JP"/>
        </w:rPr>
        <w:t xml:space="preserve"> holds and thus the received power is completely absorbed by the device. </w:t>
      </w:r>
    </w:p>
    <w:p w14:paraId="66395C17" w14:textId="77777777" w:rsidR="004367C3" w:rsidRDefault="004367C3" w:rsidP="004367C3">
      <w:pPr>
        <w:spacing w:after="240"/>
        <w:jc w:val="both"/>
        <w:rPr>
          <w:lang w:eastAsia="ja-JP"/>
        </w:rPr>
      </w:pPr>
      <w:r>
        <w:rPr>
          <w:lang w:eastAsia="ja-JP"/>
        </w:rPr>
        <w:t>The absorbed power can be calculated as</w:t>
      </w:r>
    </w:p>
    <w:p w14:paraId="418EC0A9" w14:textId="77777777" w:rsidR="004367C3" w:rsidRDefault="004367C3" w:rsidP="004367C3">
      <w:pPr>
        <w:jc w:val="both"/>
        <w:rPr>
          <w:lang w:eastAsia="ja-JP"/>
        </w:rPr>
      </w:pPr>
      <w:r>
        <w:rPr>
          <w:lang w:eastAsia="ja-JP"/>
        </w:rPr>
        <w:t xml:space="preserve"> </w:t>
      </w:r>
    </w:p>
    <w:p w14:paraId="1C81F939" w14:textId="77777777" w:rsidR="004367C3" w:rsidRDefault="004367C3" w:rsidP="004367C3">
      <w:pPr>
        <w:tabs>
          <w:tab w:val="left" w:pos="3569"/>
        </w:tabs>
        <w:jc w:val="both"/>
        <w:rPr>
          <w:lang w:eastAsia="ja-JP"/>
        </w:rPr>
      </w:pPr>
      <w:r>
        <w:rPr>
          <w:lang w:eastAsia="ja-JP"/>
        </w:rPr>
        <w:tab/>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in</m:t>
            </m:r>
            <m:r>
              <w:rPr>
                <w:rFonts w:ascii="Cambria Math" w:hAnsi="Cambria Math"/>
                <w:lang w:eastAsia="ja-JP"/>
              </w:rPr>
              <m:t>,n</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avail</m:t>
            </m:r>
          </m:sub>
        </m:sSub>
        <m:d>
          <m:dPr>
            <m:ctrlPr>
              <w:rPr>
                <w:rFonts w:ascii="Cambria Math" w:hAnsi="Cambria Math"/>
                <w:i/>
                <w:lang w:eastAsia="ja-JP"/>
              </w:rPr>
            </m:ctrlPr>
          </m:dPr>
          <m:e>
            <m:r>
              <w:rPr>
                <w:rFonts w:ascii="Cambria Math" w:hAnsi="Cambria Math"/>
                <w:lang w:eastAsia="ja-JP"/>
              </w:rPr>
              <m:t>1-</m:t>
            </m:r>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Γ</m:t>
                        </m:r>
                      </m:e>
                      <m:sub>
                        <m:r>
                          <w:rPr>
                            <w:rFonts w:ascii="Cambria Math" w:hAnsi="Cambria Math"/>
                            <w:lang w:eastAsia="ja-JP"/>
                          </w:rPr>
                          <m:t>n</m:t>
                        </m:r>
                      </m:sub>
                    </m:sSub>
                  </m:e>
                </m:d>
              </m:e>
              <m:sup>
                <m:r>
                  <w:rPr>
                    <w:rFonts w:ascii="Cambria Math" w:hAnsi="Cambria Math"/>
                    <w:lang w:eastAsia="ja-JP"/>
                  </w:rPr>
                  <m:t>2</m:t>
                </m:r>
              </m:sup>
            </m:sSup>
          </m:e>
        </m:d>
      </m:oMath>
    </w:p>
    <w:p w14:paraId="4142D3C7" w14:textId="77777777" w:rsidR="004367C3" w:rsidRDefault="004367C3" w:rsidP="004367C3">
      <w:pPr>
        <w:tabs>
          <w:tab w:val="left" w:pos="3569"/>
        </w:tabs>
        <w:jc w:val="both"/>
        <w:rPr>
          <w:lang w:eastAsia="ja-JP"/>
        </w:rPr>
      </w:pPr>
    </w:p>
    <w:p w14:paraId="3BC34B7D" w14:textId="77777777" w:rsidR="004367C3" w:rsidRDefault="004367C3" w:rsidP="004367C3">
      <w:pPr>
        <w:tabs>
          <w:tab w:val="left" w:pos="3569"/>
        </w:tabs>
        <w:jc w:val="both"/>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avail</m:t>
            </m:r>
          </m:sub>
        </m:sSub>
      </m:oMath>
      <w:r>
        <w:rPr>
          <w:lang w:eastAsia="ja-JP"/>
        </w:rPr>
        <w:t xml:space="preserve"> denotes the power delivered from the antenna when the load impedance perfectly matches with the antenna impedance. Note that in the literature,</w:t>
      </w:r>
    </w:p>
    <w:p w14:paraId="4E33DE37" w14:textId="77777777" w:rsidR="004367C3" w:rsidRDefault="004367C3" w:rsidP="004367C3">
      <w:pPr>
        <w:tabs>
          <w:tab w:val="left" w:pos="3569"/>
        </w:tabs>
        <w:jc w:val="both"/>
        <w:rPr>
          <w:lang w:eastAsia="ja-JP"/>
        </w:rPr>
      </w:pPr>
    </w:p>
    <w:p w14:paraId="36E0BBB9" w14:textId="77777777" w:rsidR="004367C3" w:rsidRPr="003D7B44" w:rsidRDefault="00E82D57" w:rsidP="004367C3">
      <w:pPr>
        <w:tabs>
          <w:tab w:val="left" w:pos="3569"/>
        </w:tabs>
        <w:jc w:val="center"/>
        <w:rPr>
          <w:lang w:eastAsia="ja-JP"/>
        </w:rPr>
      </w:pPr>
      <m:oMathPara>
        <m:oMath>
          <m:sSub>
            <m:sSubPr>
              <m:ctrlPr>
                <w:rPr>
                  <w:rFonts w:ascii="Cambria Math" w:hAnsi="Cambria Math"/>
                  <w:i/>
                  <w:lang w:eastAsia="ja-JP"/>
                </w:rPr>
              </m:ctrlPr>
            </m:sSubPr>
            <m:e>
              <m:r>
                <m:rPr>
                  <m:sty m:val="p"/>
                </m:rPr>
                <w:rPr>
                  <w:rFonts w:ascii="Cambria Math" w:hAnsi="Cambria Math"/>
                  <w:lang w:eastAsia="ja-JP"/>
                </w:rPr>
                <m:t>τ</m:t>
              </m:r>
              <m:ctrlPr>
                <w:rPr>
                  <w:rFonts w:ascii="Cambria Math" w:hAnsi="Cambria Math"/>
                  <w:lang w:eastAsia="ja-JP"/>
                </w:rPr>
              </m:ctrlPr>
            </m:e>
            <m:sub>
              <m:r>
                <w:rPr>
                  <w:rFonts w:ascii="Cambria Math" w:hAnsi="Cambria Math"/>
                  <w:lang w:eastAsia="ja-JP"/>
                </w:rPr>
                <m:t>n</m:t>
              </m:r>
            </m:sub>
          </m:sSub>
          <m:r>
            <w:rPr>
              <w:rFonts w:ascii="Cambria Math" w:hAnsi="Cambria Math"/>
              <w:lang w:eastAsia="ja-JP"/>
            </w:rPr>
            <m:t>=1-</m:t>
          </m:r>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Γ</m:t>
                      </m:r>
                    </m:e>
                    <m:sub>
                      <m:r>
                        <w:rPr>
                          <w:rFonts w:ascii="Cambria Math" w:hAnsi="Cambria Math"/>
                          <w:lang w:eastAsia="ja-JP"/>
                        </w:rPr>
                        <m:t>n</m:t>
                      </m:r>
                    </m:sub>
                  </m:sSub>
                </m:e>
              </m:d>
            </m:e>
            <m:sup>
              <m:r>
                <w:rPr>
                  <w:rFonts w:ascii="Cambria Math" w:hAnsi="Cambria Math"/>
                  <w:lang w:eastAsia="ja-JP"/>
                </w:rPr>
                <m:t>2</m:t>
              </m:r>
            </m:sup>
          </m:sSup>
          <m:r>
            <w:rPr>
              <w:rFonts w:ascii="Cambria Math" w:hAnsi="Cambria Math"/>
              <w:lang w:eastAsia="ja-JP"/>
            </w:rPr>
            <m:t>=</m:t>
          </m:r>
          <m:f>
            <m:fPr>
              <m:ctrlPr>
                <w:rPr>
                  <w:rFonts w:ascii="Cambria Math" w:hAnsi="Cambria Math"/>
                  <w:lang w:eastAsia="ja-JP"/>
                </w:rPr>
              </m:ctrlPr>
            </m:fPr>
            <m:num>
              <m:r>
                <w:rPr>
                  <w:rFonts w:ascii="Cambria Math" w:hAnsi="Cambria Math"/>
                  <w:lang w:eastAsia="ja-JP"/>
                </w:rPr>
                <m:t>4</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n</m:t>
                  </m:r>
                </m:sub>
              </m:sSub>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a</m:t>
                  </m:r>
                </m:sub>
              </m:sSub>
              <m:ctrlPr>
                <w:rPr>
                  <w:rFonts w:ascii="Cambria Math" w:hAnsi="Cambria Math"/>
                  <w:i/>
                  <w:lang w:eastAsia="ja-JP"/>
                </w:rPr>
              </m:ctrlPr>
            </m:num>
            <m:den>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Z</m:t>
                          </m:r>
                        </m:e>
                        <m:sub>
                          <m:r>
                            <w:rPr>
                              <w:rFonts w:ascii="Cambria Math" w:hAnsi="Cambria Math"/>
                              <w:lang w:eastAsia="ja-JP"/>
                            </w:rPr>
                            <m:t>n</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Z</m:t>
                          </m:r>
                        </m:e>
                        <m:sub>
                          <m:r>
                            <w:rPr>
                              <w:rFonts w:ascii="Cambria Math" w:hAnsi="Cambria Math"/>
                              <w:lang w:eastAsia="ja-JP"/>
                            </w:rPr>
                            <m:t>a</m:t>
                          </m:r>
                        </m:sub>
                      </m:sSub>
                    </m:e>
                  </m:d>
                </m:e>
                <m:sup>
                  <m:r>
                    <w:rPr>
                      <w:rFonts w:ascii="Cambria Math" w:hAnsi="Cambria Math"/>
                      <w:lang w:eastAsia="ja-JP"/>
                    </w:rPr>
                    <m:t>2</m:t>
                  </m:r>
                </m:sup>
              </m:sSup>
              <m:ctrlPr>
                <w:rPr>
                  <w:rFonts w:ascii="Cambria Math" w:hAnsi="Cambria Math"/>
                  <w:i/>
                  <w:lang w:eastAsia="ja-JP"/>
                </w:rPr>
              </m:ctrlPr>
            </m:den>
          </m:f>
        </m:oMath>
      </m:oMathPara>
    </w:p>
    <w:p w14:paraId="668E7694" w14:textId="77777777" w:rsidR="004367C3" w:rsidRDefault="004367C3" w:rsidP="004367C3">
      <w:pPr>
        <w:tabs>
          <w:tab w:val="left" w:pos="3569"/>
        </w:tabs>
        <w:jc w:val="center"/>
        <w:rPr>
          <w:lang w:eastAsia="ja-JP"/>
        </w:rPr>
      </w:pPr>
    </w:p>
    <w:p w14:paraId="02680BD2" w14:textId="77777777" w:rsidR="004367C3" w:rsidRDefault="004367C3" w:rsidP="004367C3">
      <w:pPr>
        <w:spacing w:after="240"/>
        <w:jc w:val="both"/>
        <w:rPr>
          <w:lang w:eastAsia="ja-JP"/>
        </w:rPr>
      </w:pPr>
      <w:r>
        <w:rPr>
          <w:lang w:eastAsia="ja-JP"/>
        </w:rPr>
        <w:t xml:space="preserve">is defined as the power transmission coefficient [2,3]. In fact, the power captured by the antenna will be split into two; one part is scattered back to the reader while another part is delivered to the tag. For the design of the reflection ratio, a trade-off needs to be considered to balance the need for both parts of the power. </w:t>
      </w:r>
    </w:p>
    <w:p w14:paraId="7F5660E9" w14:textId="1D4BED96" w:rsidR="00260075" w:rsidRPr="004A6A77" w:rsidRDefault="00260075" w:rsidP="004367C3">
      <w:pPr>
        <w:spacing w:after="240"/>
        <w:jc w:val="both"/>
        <w:rPr>
          <w:b/>
          <w:lang w:eastAsia="ja-JP"/>
        </w:rPr>
      </w:pPr>
      <w:r w:rsidRPr="004A6A77">
        <w:rPr>
          <w:b/>
          <w:lang w:eastAsia="ja-JP"/>
        </w:rPr>
        <w:t>Proposal 1</w:t>
      </w:r>
      <w:r w:rsidR="00C06F7B">
        <w:rPr>
          <w:b/>
          <w:bCs/>
          <w:lang w:eastAsia="ja-JP"/>
        </w:rPr>
        <w:t>:</w:t>
      </w:r>
      <w:r>
        <w:rPr>
          <w:b/>
          <w:lang w:eastAsia="ja-JP"/>
        </w:rPr>
        <w:t xml:space="preserve"> </w:t>
      </w:r>
      <w:r w:rsidRPr="004A6A77">
        <w:rPr>
          <w:b/>
          <w:lang w:eastAsia="ja-JP"/>
        </w:rPr>
        <w:t xml:space="preserve">RAN1 to study </w:t>
      </w:r>
      <w:r w:rsidR="00DB67E8">
        <w:rPr>
          <w:b/>
          <w:bCs/>
          <w:lang w:eastAsia="ja-JP"/>
        </w:rPr>
        <w:t xml:space="preserve">to </w:t>
      </w:r>
      <w:proofErr w:type="gramStart"/>
      <w:r w:rsidR="00DB67E8">
        <w:rPr>
          <w:b/>
          <w:bCs/>
          <w:lang w:eastAsia="ja-JP"/>
        </w:rPr>
        <w:t>take into account</w:t>
      </w:r>
      <w:proofErr w:type="gramEnd"/>
      <w:r w:rsidR="00DB67E8">
        <w:rPr>
          <w:b/>
          <w:bCs/>
          <w:lang w:eastAsia="ja-JP"/>
        </w:rPr>
        <w:t xml:space="preserve"> </w:t>
      </w:r>
      <w:r w:rsidRPr="004A6A77">
        <w:rPr>
          <w:b/>
          <w:lang w:eastAsia="ja-JP"/>
        </w:rPr>
        <w:t xml:space="preserve">the design </w:t>
      </w:r>
      <w:r w:rsidR="00441CC7" w:rsidRPr="004A6A77">
        <w:rPr>
          <w:b/>
          <w:lang w:eastAsia="ja-JP"/>
        </w:rPr>
        <w:t xml:space="preserve">trade-off </w:t>
      </w:r>
      <w:r w:rsidRPr="004A6A77">
        <w:rPr>
          <w:b/>
          <w:lang w:eastAsia="ja-JP"/>
        </w:rPr>
        <w:t xml:space="preserve">of the backscattering device </w:t>
      </w:r>
      <w:r w:rsidR="00441CC7" w:rsidRPr="004A6A77">
        <w:rPr>
          <w:b/>
          <w:lang w:eastAsia="ja-JP"/>
        </w:rPr>
        <w:t xml:space="preserve">in terms of its conversion efficiency and power harvesting </w:t>
      </w:r>
      <w:r w:rsidR="00F06823" w:rsidRPr="004A6A77">
        <w:rPr>
          <w:b/>
          <w:lang w:eastAsia="ja-JP"/>
        </w:rPr>
        <w:t>capability</w:t>
      </w:r>
      <w:r w:rsidR="00441CC7" w:rsidRPr="004A6A77">
        <w:rPr>
          <w:b/>
          <w:lang w:eastAsia="ja-JP"/>
        </w:rPr>
        <w:t xml:space="preserve">. </w:t>
      </w:r>
    </w:p>
    <w:p w14:paraId="57D577CE" w14:textId="56B144F1" w:rsidR="001A41BF" w:rsidRDefault="00040A61" w:rsidP="001A41B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Passive device architecture</w:t>
      </w:r>
    </w:p>
    <w:p w14:paraId="72A8FC1B" w14:textId="4A118B17" w:rsidR="00040A61" w:rsidRDefault="00E530F6" w:rsidP="001A41BF">
      <w:pPr>
        <w:rPr>
          <w:lang w:val="en-US" w:eastAsia="ja-JP"/>
        </w:rPr>
      </w:pPr>
      <w:r w:rsidRPr="004A6A77">
        <w:rPr>
          <w:lang w:val="en-US" w:eastAsia="ja-JP"/>
        </w:rPr>
        <w:t>In this section we d</w:t>
      </w:r>
      <w:r>
        <w:rPr>
          <w:lang w:val="en-US" w:eastAsia="ja-JP"/>
        </w:rPr>
        <w:t xml:space="preserve">iscuss </w:t>
      </w:r>
      <w:r w:rsidR="0022462B">
        <w:rPr>
          <w:lang w:val="en-US" w:eastAsia="ja-JP"/>
        </w:rPr>
        <w:t>block diagram</w:t>
      </w:r>
      <w:r w:rsidR="00C404A2">
        <w:rPr>
          <w:lang w:val="en-US" w:eastAsia="ja-JP"/>
        </w:rPr>
        <w:t>s for UL and DL transmissions</w:t>
      </w:r>
      <w:r w:rsidR="0022462B">
        <w:rPr>
          <w:lang w:val="en-US" w:eastAsia="ja-JP"/>
        </w:rPr>
        <w:t xml:space="preserve"> </w:t>
      </w:r>
      <w:r w:rsidR="00170811">
        <w:rPr>
          <w:lang w:val="en-US" w:eastAsia="ja-JP"/>
        </w:rPr>
        <w:t xml:space="preserve">for different </w:t>
      </w:r>
      <w:proofErr w:type="spellStart"/>
      <w:r w:rsidR="00AA24AF">
        <w:rPr>
          <w:lang w:val="en-US" w:eastAsia="ja-JP"/>
        </w:rPr>
        <w:t>AIoT</w:t>
      </w:r>
      <w:proofErr w:type="spellEnd"/>
      <w:r w:rsidR="00AA24AF">
        <w:rPr>
          <w:lang w:val="en-US" w:eastAsia="ja-JP"/>
        </w:rPr>
        <w:t xml:space="preserve"> </w:t>
      </w:r>
      <w:r w:rsidR="00170811">
        <w:rPr>
          <w:lang w:val="en-US" w:eastAsia="ja-JP"/>
        </w:rPr>
        <w:t>device types</w:t>
      </w:r>
      <w:r w:rsidR="00AA24AF">
        <w:rPr>
          <w:lang w:val="en-US" w:eastAsia="ja-JP"/>
        </w:rPr>
        <w:t>.</w:t>
      </w:r>
    </w:p>
    <w:p w14:paraId="1FF1D32A" w14:textId="77777777" w:rsidR="004A6A77" w:rsidRDefault="004A6A77" w:rsidP="001A41BF">
      <w:pPr>
        <w:rPr>
          <w:lang w:eastAsia="ja-JP"/>
        </w:rPr>
      </w:pPr>
    </w:p>
    <w:p w14:paraId="428FF5FB" w14:textId="1BE48022" w:rsidR="00040A61" w:rsidRPr="00FE235F" w:rsidRDefault="00FE235F" w:rsidP="001A41BF">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Uplink: backscattering</w:t>
      </w:r>
    </w:p>
    <w:p w14:paraId="0FF4D115" w14:textId="154252A0" w:rsidR="00FE235F" w:rsidRPr="00FE235F" w:rsidRDefault="00FE235F" w:rsidP="00FE235F">
      <w:pPr>
        <w:spacing w:after="240"/>
        <w:jc w:val="both"/>
        <w:rPr>
          <w:lang w:eastAsia="ja-JP"/>
        </w:rPr>
      </w:pPr>
      <w:r w:rsidRPr="00FE235F">
        <w:rPr>
          <w:lang w:eastAsia="ja-JP"/>
        </w:rPr>
        <w:t>Although the essential components may differ from application to application, a generic device architecture of a device supporting backscattering can be described as consisting of a backscattering (BS</w:t>
      </w:r>
      <w:r w:rsidR="001A309D">
        <w:rPr>
          <w:lang w:eastAsia="ja-JP"/>
        </w:rPr>
        <w:t>C</w:t>
      </w:r>
      <w:r w:rsidRPr="00FE235F">
        <w:rPr>
          <w:lang w:eastAsia="ja-JP"/>
        </w:rPr>
        <w:t xml:space="preserve">) module, a digital module, and an energy harvesting (EH) module. An active device would have an active transmitter instead of a backscattering module. </w:t>
      </w:r>
      <w:r w:rsidR="00004E30">
        <w:rPr>
          <w:lang w:eastAsia="ja-JP"/>
        </w:rPr>
        <w:t xml:space="preserve">An intermediate </w:t>
      </w:r>
      <w:r w:rsidR="00F72372">
        <w:rPr>
          <w:lang w:eastAsia="ja-JP"/>
        </w:rPr>
        <w:t>device is a semi-</w:t>
      </w:r>
      <w:r w:rsidR="002E6E1F">
        <w:rPr>
          <w:lang w:eastAsia="ja-JP"/>
        </w:rPr>
        <w:t>active</w:t>
      </w:r>
      <w:r w:rsidR="00F72372">
        <w:rPr>
          <w:lang w:eastAsia="ja-JP"/>
        </w:rPr>
        <w:t xml:space="preserve"> device where the </w:t>
      </w:r>
      <w:r w:rsidR="00F60945">
        <w:rPr>
          <w:lang w:eastAsia="ja-JP"/>
        </w:rPr>
        <w:t xml:space="preserve">device </w:t>
      </w:r>
      <w:r w:rsidR="005D4F2E">
        <w:rPr>
          <w:lang w:eastAsia="ja-JP"/>
        </w:rPr>
        <w:t xml:space="preserve">has </w:t>
      </w:r>
      <w:r w:rsidR="009354B5">
        <w:rPr>
          <w:lang w:eastAsia="ja-JP"/>
        </w:rPr>
        <w:t xml:space="preserve">the same components as the passive </w:t>
      </w:r>
      <w:r w:rsidR="00A617B0">
        <w:rPr>
          <w:lang w:eastAsia="ja-JP"/>
        </w:rPr>
        <w:t>device,</w:t>
      </w:r>
      <w:r w:rsidR="009354B5">
        <w:rPr>
          <w:lang w:eastAsia="ja-JP"/>
        </w:rPr>
        <w:t xml:space="preserve"> but it contain</w:t>
      </w:r>
      <w:r w:rsidR="00F90894">
        <w:rPr>
          <w:lang w:eastAsia="ja-JP"/>
        </w:rPr>
        <w:t>s</w:t>
      </w:r>
      <w:r w:rsidR="009354B5">
        <w:rPr>
          <w:lang w:eastAsia="ja-JP"/>
        </w:rPr>
        <w:t xml:space="preserve"> an amplifier</w:t>
      </w:r>
      <w:r w:rsidR="001A309D">
        <w:rPr>
          <w:lang w:eastAsia="ja-JP"/>
        </w:rPr>
        <w:t>.</w:t>
      </w:r>
    </w:p>
    <w:p w14:paraId="3E05C32F" w14:textId="689C402A" w:rsidR="00FE235F" w:rsidRPr="00FE235F" w:rsidRDefault="00FE235F" w:rsidP="00FE235F">
      <w:pPr>
        <w:spacing w:after="240"/>
        <w:jc w:val="both"/>
        <w:rPr>
          <w:lang w:eastAsia="ja-JP"/>
        </w:rPr>
      </w:pPr>
      <w:r w:rsidRPr="00FE235F">
        <w:rPr>
          <w:lang w:eastAsia="ja-JP"/>
        </w:rPr>
        <w:t>The BS</w:t>
      </w:r>
      <w:r w:rsidR="001A309D">
        <w:rPr>
          <w:lang w:eastAsia="ja-JP"/>
        </w:rPr>
        <w:t>C</w:t>
      </w:r>
      <w:r w:rsidRPr="00FE235F">
        <w:rPr>
          <w:lang w:eastAsia="ja-JP"/>
        </w:rPr>
        <w:t xml:space="preserve"> module is essential for both type-</w:t>
      </w:r>
      <w:proofErr w:type="spellStart"/>
      <w:r w:rsidRPr="00FE235F">
        <w:rPr>
          <w:lang w:eastAsia="ja-JP"/>
        </w:rPr>
        <w:t>i</w:t>
      </w:r>
      <w:proofErr w:type="spellEnd"/>
      <w:r w:rsidRPr="00FE235F">
        <w:rPr>
          <w:lang w:eastAsia="ja-JP"/>
        </w:rPr>
        <w:t xml:space="preserve"> and type-ii </w:t>
      </w:r>
      <w:proofErr w:type="spellStart"/>
      <w:r w:rsidRPr="00FE235F">
        <w:rPr>
          <w:lang w:eastAsia="ja-JP"/>
        </w:rPr>
        <w:t>AIoT</w:t>
      </w:r>
      <w:proofErr w:type="spellEnd"/>
      <w:r w:rsidRPr="00FE235F">
        <w:rPr>
          <w:lang w:eastAsia="ja-JP"/>
        </w:rPr>
        <w:t xml:space="preserve"> devices that operate in backscattering mode. The digital mode is needed to modulate the backscattering signal, to demodulate downlink command signals, to operate any sensors and to perform data processing functions. For devices that have energy storage, the EH module is also essential.  </w:t>
      </w:r>
    </w:p>
    <w:p w14:paraId="7E1DB085" w14:textId="5AE071BD" w:rsidR="00FE235F" w:rsidRPr="00FE235F" w:rsidRDefault="00FE235F" w:rsidP="00FE235F">
      <w:pPr>
        <w:spacing w:after="240"/>
        <w:jc w:val="both"/>
        <w:rPr>
          <w:lang w:eastAsia="ja-JP"/>
        </w:rPr>
      </w:pPr>
      <w:r w:rsidRPr="00FE235F">
        <w:rPr>
          <w:lang w:eastAsia="ja-JP"/>
        </w:rPr>
        <w:t xml:space="preserve">More specifically, backscattering module may consist of the antennas (e.g., patch/dipole), a matching network and an integrated circuit (IC). The digital module may incorporate a microcontroller unit (MCU) and sensors. The energy storage module may incorporate energy harvesting storage, e.g., capacitor, and management system. Note that there exist various types of external energy sources, e.g., radio frequency (RF), thermoelectric (TE)and photovoltaic (PV)sources, etc. </w:t>
      </w:r>
    </w:p>
    <w:p w14:paraId="5409E556" w14:textId="77777777" w:rsidR="00FE235F" w:rsidRPr="00FE235F" w:rsidRDefault="00FE235F" w:rsidP="00FE235F">
      <w:pPr>
        <w:spacing w:after="240"/>
        <w:jc w:val="both"/>
        <w:rPr>
          <w:lang w:eastAsia="ja-JP"/>
        </w:rPr>
      </w:pPr>
      <w:r w:rsidRPr="00FE235F">
        <w:rPr>
          <w:lang w:eastAsia="ja-JP"/>
        </w:rPr>
        <w:t xml:space="preserve">We categorize the device design into serial architecture </w:t>
      </w:r>
      <w:r w:rsidRPr="00FE235F">
        <w:rPr>
          <w:color w:val="000000" w:themeColor="text1"/>
          <w:lang w:eastAsia="ja-JP"/>
        </w:rPr>
        <w:t>and</w:t>
      </w:r>
      <w:r w:rsidRPr="00FE235F">
        <w:rPr>
          <w:lang w:eastAsia="ja-JP"/>
        </w:rPr>
        <w:t xml:space="preserve"> parallel architecture. </w:t>
      </w:r>
    </w:p>
    <w:p w14:paraId="1AAFFA5F" w14:textId="7CB22F09" w:rsidR="00FE235F" w:rsidRPr="00FE235F" w:rsidRDefault="00FE235F" w:rsidP="00FE235F">
      <w:pPr>
        <w:spacing w:after="240"/>
        <w:jc w:val="both"/>
        <w:rPr>
          <w:lang w:eastAsia="ja-JP"/>
        </w:rPr>
      </w:pPr>
      <w:r w:rsidRPr="00FE235F">
        <w:rPr>
          <w:lang w:eastAsia="ja-JP"/>
        </w:rPr>
        <w:t>When an RF</w:t>
      </w:r>
      <w:r w:rsidR="00AE36F6">
        <w:rPr>
          <w:lang w:eastAsia="ja-JP"/>
        </w:rPr>
        <w:t>/carrier wave</w:t>
      </w:r>
      <w:r w:rsidRPr="00FE235F">
        <w:rPr>
          <w:lang w:eastAsia="ja-JP"/>
        </w:rPr>
        <w:t xml:space="preserve"> source is considered as the energy source, the difference between the architectures is determined by whether the EH module shares the component with the BS</w:t>
      </w:r>
      <w:r w:rsidR="00AE36F6">
        <w:rPr>
          <w:lang w:eastAsia="ja-JP"/>
        </w:rPr>
        <w:t>C</w:t>
      </w:r>
      <w:r w:rsidRPr="00FE235F">
        <w:rPr>
          <w:lang w:eastAsia="ja-JP"/>
        </w:rPr>
        <w:t xml:space="preserve"> module, e.g., antenna. In the serial architecture, a separate antenna may be deployed by the device only for the use of energy harvesting [4] while another antenna is deployed for backscattering communications. </w:t>
      </w:r>
    </w:p>
    <w:p w14:paraId="6C24D817" w14:textId="464BB2A7" w:rsidR="00FE235F" w:rsidRPr="00FE235F" w:rsidRDefault="00FE235F" w:rsidP="00FE235F">
      <w:pPr>
        <w:spacing w:after="240"/>
        <w:jc w:val="both"/>
        <w:rPr>
          <w:lang w:eastAsia="ja-JP"/>
        </w:rPr>
      </w:pPr>
      <w:r w:rsidRPr="00FE235F">
        <w:rPr>
          <w:lang w:eastAsia="ja-JP"/>
        </w:rPr>
        <w:t>While for the parallel architecture, the antenna is designed with multiport architecture which allows adaptive switching between BS</w:t>
      </w:r>
      <w:r w:rsidR="00D84AC6">
        <w:rPr>
          <w:lang w:eastAsia="ja-JP"/>
        </w:rPr>
        <w:t>C</w:t>
      </w:r>
      <w:r w:rsidRPr="00FE235F">
        <w:rPr>
          <w:lang w:eastAsia="ja-JP"/>
        </w:rPr>
        <w:t xml:space="preserve"> and EH modes [7,8]. To achieve such a multi-functionality design, an effective energy management, including antenna port switching mechanism is needed.</w:t>
      </w:r>
    </w:p>
    <w:p w14:paraId="21CFAB57" w14:textId="77777777" w:rsidR="00FE235F" w:rsidRPr="00FE235F" w:rsidRDefault="00FE235F" w:rsidP="00FE235F">
      <w:pPr>
        <w:spacing w:after="240"/>
        <w:jc w:val="both"/>
        <w:rPr>
          <w:lang w:eastAsia="ja-JP"/>
        </w:rPr>
      </w:pPr>
      <w:r w:rsidRPr="00FE235F">
        <w:rPr>
          <w:lang w:eastAsia="ja-JP"/>
        </w:rPr>
        <w:t xml:space="preserve">Note that the non-RF EH module can be deployed with both architectures [9]. </w:t>
      </w:r>
    </w:p>
    <w:p w14:paraId="36ECF93B" w14:textId="77777777" w:rsidR="00FE235F" w:rsidRPr="00FE235F" w:rsidRDefault="00FE235F" w:rsidP="00FE235F">
      <w:pPr>
        <w:jc w:val="both"/>
        <w:rPr>
          <w:lang w:eastAsia="ja-JP"/>
        </w:rPr>
      </w:pPr>
    </w:p>
    <w:p w14:paraId="3C2210FE" w14:textId="77777777" w:rsidR="00FE235F" w:rsidRPr="00FE235F" w:rsidRDefault="00FE235F" w:rsidP="00FE235F">
      <w:pPr>
        <w:jc w:val="both"/>
        <w:rPr>
          <w:lang w:eastAsia="ja-JP"/>
        </w:rPr>
      </w:pPr>
      <w:r w:rsidRPr="00FE235F">
        <w:rPr>
          <w:noProof/>
        </w:rPr>
        <w:drawing>
          <wp:anchor distT="0" distB="0" distL="114300" distR="114300" simplePos="0" relativeHeight="251658241" behindDoc="0" locked="0" layoutInCell="1" allowOverlap="1" wp14:anchorId="1115CE5E" wp14:editId="0C9AB1FC">
            <wp:simplePos x="0" y="0"/>
            <wp:positionH relativeFrom="margin">
              <wp:align>center</wp:align>
            </wp:positionH>
            <wp:positionV relativeFrom="paragraph">
              <wp:posOffset>18801</wp:posOffset>
            </wp:positionV>
            <wp:extent cx="5773566" cy="2016000"/>
            <wp:effectExtent l="0" t="0" r="0" b="381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773566" cy="2016000"/>
                    </a:xfrm>
                    <a:prstGeom prst="rect">
                      <a:avLst/>
                    </a:prstGeom>
                  </pic:spPr>
                </pic:pic>
              </a:graphicData>
            </a:graphic>
            <wp14:sizeRelH relativeFrom="page">
              <wp14:pctWidth>0</wp14:pctWidth>
            </wp14:sizeRelH>
            <wp14:sizeRelV relativeFrom="page">
              <wp14:pctHeight>0</wp14:pctHeight>
            </wp14:sizeRelV>
          </wp:anchor>
        </w:drawing>
      </w:r>
    </w:p>
    <w:p w14:paraId="01F2C1D6" w14:textId="77777777" w:rsidR="00FE235F" w:rsidRPr="00FE235F" w:rsidRDefault="00FE235F" w:rsidP="00FE235F">
      <w:pPr>
        <w:jc w:val="both"/>
        <w:rPr>
          <w:lang w:eastAsia="ja-JP"/>
        </w:rPr>
      </w:pPr>
    </w:p>
    <w:p w14:paraId="5902CEE3" w14:textId="77777777" w:rsidR="00FE235F" w:rsidRPr="00FE235F" w:rsidRDefault="00FE235F" w:rsidP="00FE235F">
      <w:pPr>
        <w:jc w:val="both"/>
        <w:rPr>
          <w:lang w:eastAsia="ja-JP"/>
        </w:rPr>
      </w:pPr>
    </w:p>
    <w:p w14:paraId="5BC7B162" w14:textId="77777777" w:rsidR="00FE235F" w:rsidRPr="00FE235F" w:rsidRDefault="00FE235F" w:rsidP="00FE235F">
      <w:pPr>
        <w:jc w:val="both"/>
        <w:rPr>
          <w:lang w:eastAsia="ja-JP"/>
        </w:rPr>
      </w:pPr>
    </w:p>
    <w:p w14:paraId="16ECE20F" w14:textId="77777777" w:rsidR="00FE235F" w:rsidRPr="00FE235F" w:rsidRDefault="00FE235F" w:rsidP="00FE235F">
      <w:pPr>
        <w:jc w:val="both"/>
        <w:rPr>
          <w:lang w:eastAsia="ja-JP"/>
        </w:rPr>
      </w:pPr>
    </w:p>
    <w:p w14:paraId="18A90AAE" w14:textId="77777777" w:rsidR="00FE235F" w:rsidRPr="00FE235F" w:rsidRDefault="00FE235F" w:rsidP="00FE235F">
      <w:pPr>
        <w:jc w:val="both"/>
        <w:rPr>
          <w:lang w:eastAsia="ja-JP"/>
        </w:rPr>
      </w:pPr>
    </w:p>
    <w:p w14:paraId="280B75A7" w14:textId="77777777" w:rsidR="00FE235F" w:rsidRPr="00FE235F" w:rsidRDefault="00FE235F" w:rsidP="00FE235F">
      <w:pPr>
        <w:jc w:val="both"/>
        <w:rPr>
          <w:lang w:eastAsia="ja-JP"/>
        </w:rPr>
      </w:pPr>
    </w:p>
    <w:p w14:paraId="5AAD433C" w14:textId="77777777" w:rsidR="00FE235F" w:rsidRPr="00FE235F" w:rsidRDefault="00FE235F" w:rsidP="00FE235F">
      <w:pPr>
        <w:jc w:val="both"/>
        <w:rPr>
          <w:lang w:eastAsia="ja-JP"/>
        </w:rPr>
      </w:pPr>
    </w:p>
    <w:p w14:paraId="43F93E25" w14:textId="77777777" w:rsidR="00FE235F" w:rsidRPr="00FE235F" w:rsidRDefault="00FE235F" w:rsidP="00FE235F">
      <w:pPr>
        <w:jc w:val="both"/>
        <w:rPr>
          <w:lang w:eastAsia="ja-JP"/>
        </w:rPr>
      </w:pPr>
    </w:p>
    <w:p w14:paraId="4BD1FA1E" w14:textId="77777777" w:rsidR="00FE235F" w:rsidRDefault="00FE235F" w:rsidP="00FE235F">
      <w:pPr>
        <w:jc w:val="both"/>
        <w:rPr>
          <w:lang w:eastAsia="ja-JP"/>
        </w:rPr>
      </w:pPr>
    </w:p>
    <w:p w14:paraId="3F682880" w14:textId="77777777" w:rsidR="00254B17" w:rsidRDefault="00254B17" w:rsidP="00FE235F">
      <w:pPr>
        <w:jc w:val="both"/>
        <w:rPr>
          <w:lang w:eastAsia="ja-JP"/>
        </w:rPr>
      </w:pPr>
    </w:p>
    <w:p w14:paraId="3C3858BF" w14:textId="179A3718" w:rsidR="00254B17" w:rsidRPr="00FE235F" w:rsidRDefault="00254B17" w:rsidP="00254B17">
      <w:pPr>
        <w:pStyle w:val="Caption"/>
        <w:jc w:val="center"/>
        <w:rPr>
          <w:lang w:eastAsia="ja-JP"/>
        </w:rPr>
      </w:pPr>
      <w:bookmarkStart w:id="2" w:name="_Ref159230044"/>
      <w:r>
        <w:t xml:space="preserve">Figure </w:t>
      </w:r>
      <w:r w:rsidR="00B71193">
        <w:t>2</w:t>
      </w:r>
      <w:bookmarkEnd w:id="2"/>
      <w:r>
        <w:t xml:space="preserve"> - </w:t>
      </w:r>
      <w:r w:rsidRPr="0097692E">
        <w:t xml:space="preserve">Possible semi-passive </w:t>
      </w:r>
      <w:proofErr w:type="spellStart"/>
      <w:r w:rsidRPr="0097692E">
        <w:t>AIoT</w:t>
      </w:r>
      <w:proofErr w:type="spellEnd"/>
      <w:r w:rsidRPr="0097692E">
        <w:t xml:space="preserve"> device design considering different architectures. (a) serial architecture; (b) parallel architecture with multiport switch.</w:t>
      </w:r>
    </w:p>
    <w:p w14:paraId="69C5EF8A" w14:textId="532FBAFE" w:rsidR="00FE235F" w:rsidRPr="00FE235F" w:rsidRDefault="00E2724F" w:rsidP="00FE235F">
      <w:pPr>
        <w:spacing w:after="240"/>
        <w:jc w:val="both"/>
        <w:rPr>
          <w:lang w:eastAsia="ja-JP"/>
        </w:rPr>
      </w:pPr>
      <w:r>
        <w:rPr>
          <w:lang w:eastAsia="ja-JP"/>
        </w:rPr>
        <w:t xml:space="preserve">Figure </w:t>
      </w:r>
      <w:r w:rsidR="00B71193">
        <w:rPr>
          <w:lang w:eastAsia="ja-JP"/>
        </w:rPr>
        <w:t>2</w:t>
      </w:r>
      <w:r w:rsidR="00FE235F" w:rsidRPr="00FE235F">
        <w:rPr>
          <w:lang w:eastAsia="ja-JP"/>
        </w:rPr>
        <w:t xml:space="preserve"> illustrates the block diagram of both architectures with highlighted functional modules. Other components can be integrated into the device design (e.g., amplifiers and active RF chains), albeit these components/modules are not illustrated in the block diagram. </w:t>
      </w:r>
    </w:p>
    <w:p w14:paraId="4F96741E" w14:textId="61F7D0B3" w:rsidR="00040A61" w:rsidRDefault="00FE235F" w:rsidP="00D628A6">
      <w:pPr>
        <w:spacing w:after="240"/>
        <w:jc w:val="both"/>
        <w:rPr>
          <w:lang w:eastAsia="ja-JP"/>
        </w:rPr>
      </w:pPr>
      <w:r w:rsidRPr="00FE235F">
        <w:rPr>
          <w:lang w:eastAsia="ja-JP"/>
        </w:rPr>
        <w:t>It is also worth noting that in the parallel architecture, the energy harvesting mode and semi-passive backscattering mode operate in turn instead of in parallel. Devices with this architecture would not be able to support continuous backscattering transmission.</w:t>
      </w:r>
    </w:p>
    <w:p w14:paraId="2D50A9C6" w14:textId="34E7EA59" w:rsidR="00FE235F" w:rsidRPr="00FE235F" w:rsidRDefault="00FE235F" w:rsidP="00FE235F">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Downlink</w:t>
      </w:r>
    </w:p>
    <w:p w14:paraId="0E865E48" w14:textId="5D46B39D" w:rsidR="009E236E" w:rsidRPr="00D11A20" w:rsidRDefault="00D11A20" w:rsidP="00FE235F">
      <w:pPr>
        <w:spacing w:after="240"/>
        <w:jc w:val="both"/>
        <w:rPr>
          <w:sz w:val="22"/>
          <w:szCs w:val="22"/>
          <w:lang w:eastAsia="ja-JP"/>
        </w:rPr>
      </w:pPr>
      <w:r w:rsidRPr="00D11A20">
        <w:rPr>
          <w:sz w:val="22"/>
          <w:szCs w:val="22"/>
          <w:lang w:eastAsia="ja-JP"/>
        </w:rPr>
        <w:t xml:space="preserve">The </w:t>
      </w:r>
      <w:r>
        <w:rPr>
          <w:sz w:val="22"/>
          <w:szCs w:val="22"/>
          <w:lang w:eastAsia="ja-JP"/>
        </w:rPr>
        <w:t xml:space="preserve">downlink receiver architecture for </w:t>
      </w:r>
      <w:r w:rsidR="00254B17">
        <w:rPr>
          <w:sz w:val="22"/>
          <w:szCs w:val="22"/>
          <w:lang w:eastAsia="ja-JP"/>
        </w:rPr>
        <w:t xml:space="preserve">passive Ambient IoT devices is shown in </w:t>
      </w:r>
      <w:r w:rsidR="00F6643C">
        <w:rPr>
          <w:sz w:val="22"/>
          <w:szCs w:val="22"/>
          <w:lang w:eastAsia="ja-JP"/>
        </w:rPr>
        <w:t>Figure 3</w:t>
      </w:r>
      <w:r w:rsidR="00254B17">
        <w:rPr>
          <w:sz w:val="22"/>
          <w:szCs w:val="22"/>
          <w:lang w:eastAsia="ja-JP"/>
        </w:rPr>
        <w:t>.</w:t>
      </w:r>
      <w:r w:rsidR="00DE2060">
        <w:rPr>
          <w:sz w:val="22"/>
          <w:szCs w:val="22"/>
          <w:lang w:eastAsia="ja-JP"/>
        </w:rPr>
        <w:t xml:space="preserve"> The energy harvesting and </w:t>
      </w:r>
      <w:r w:rsidR="00C21D2F">
        <w:rPr>
          <w:sz w:val="22"/>
          <w:szCs w:val="22"/>
          <w:lang w:eastAsia="ja-JP"/>
        </w:rPr>
        <w:t>microcontroller aspects are common with those of the UL architecture discussed in the previous section.</w:t>
      </w:r>
      <w:r w:rsidR="007E7735">
        <w:rPr>
          <w:sz w:val="22"/>
          <w:szCs w:val="22"/>
          <w:lang w:eastAsia="ja-JP"/>
        </w:rPr>
        <w:t xml:space="preserve"> The unique aspect to consider for the DL receiver architecture is the low power receiver that receives the Ambient IoT DL signal.</w:t>
      </w:r>
    </w:p>
    <w:p w14:paraId="4B23D133" w14:textId="29D9F26D" w:rsidR="008413F7" w:rsidRDefault="008413F7" w:rsidP="008413F7">
      <w:pPr>
        <w:spacing w:after="240"/>
        <w:jc w:val="center"/>
        <w:rPr>
          <w:highlight w:val="yellow"/>
          <w:lang w:eastAsia="ja-JP"/>
        </w:rPr>
      </w:pPr>
      <w:r w:rsidRPr="008413F7">
        <w:rPr>
          <w:noProof/>
          <w:lang w:eastAsia="ja-JP"/>
        </w:rPr>
        <w:drawing>
          <wp:inline distT="0" distB="0" distL="0" distR="0" wp14:anchorId="2936013D" wp14:editId="17DA3922">
            <wp:extent cx="4039164" cy="21815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9164" cy="2181529"/>
                    </a:xfrm>
                    <a:prstGeom prst="rect">
                      <a:avLst/>
                    </a:prstGeom>
                  </pic:spPr>
                </pic:pic>
              </a:graphicData>
            </a:graphic>
          </wp:inline>
        </w:drawing>
      </w:r>
    </w:p>
    <w:p w14:paraId="429F12DA" w14:textId="1460BE91" w:rsidR="008413F7" w:rsidRDefault="008413F7" w:rsidP="008413F7">
      <w:pPr>
        <w:pStyle w:val="Caption"/>
        <w:jc w:val="center"/>
        <w:rPr>
          <w:highlight w:val="yellow"/>
          <w:lang w:eastAsia="ja-JP"/>
        </w:rPr>
      </w:pPr>
      <w:bookmarkStart w:id="3" w:name="_Ref159229996"/>
      <w:r>
        <w:t xml:space="preserve">Figure </w:t>
      </w:r>
      <w:bookmarkEnd w:id="3"/>
      <w:r w:rsidR="00B1181C">
        <w:t>3</w:t>
      </w:r>
      <w:r>
        <w:t xml:space="preserve"> - Ambient IoT DL receiver architecture</w:t>
      </w:r>
    </w:p>
    <w:p w14:paraId="5B312C61" w14:textId="0A573045" w:rsidR="008413F7" w:rsidRDefault="00A17045" w:rsidP="00FE235F">
      <w:pPr>
        <w:spacing w:after="240"/>
        <w:jc w:val="both"/>
        <w:rPr>
          <w:sz w:val="22"/>
          <w:szCs w:val="22"/>
          <w:lang w:eastAsia="ja-JP"/>
        </w:rPr>
      </w:pPr>
      <w:r w:rsidRPr="00A17045">
        <w:rPr>
          <w:sz w:val="22"/>
          <w:szCs w:val="22"/>
          <w:lang w:eastAsia="ja-JP"/>
        </w:rPr>
        <w:t>Low</w:t>
      </w:r>
      <w:r>
        <w:rPr>
          <w:sz w:val="22"/>
          <w:szCs w:val="22"/>
          <w:lang w:eastAsia="ja-JP"/>
        </w:rPr>
        <w:t xml:space="preserve"> power </w:t>
      </w:r>
      <w:r w:rsidR="000E5DE2">
        <w:rPr>
          <w:sz w:val="22"/>
          <w:szCs w:val="22"/>
          <w:lang w:eastAsia="ja-JP"/>
        </w:rPr>
        <w:t xml:space="preserve">receiver architectures were considered in the LP-WUS study </w:t>
      </w:r>
      <w:r w:rsidR="009A7C9C">
        <w:rPr>
          <w:sz w:val="22"/>
          <w:szCs w:val="22"/>
          <w:lang w:eastAsia="ja-JP"/>
        </w:rPr>
        <w:t>[13]</w:t>
      </w:r>
      <w:r w:rsidR="000E5DE2">
        <w:rPr>
          <w:sz w:val="22"/>
          <w:szCs w:val="22"/>
          <w:lang w:eastAsia="ja-JP"/>
        </w:rPr>
        <w:t>.</w:t>
      </w:r>
      <w:r w:rsidR="00934DC6">
        <w:rPr>
          <w:sz w:val="22"/>
          <w:szCs w:val="22"/>
          <w:lang w:eastAsia="ja-JP"/>
        </w:rPr>
        <w:t xml:space="preserve"> These low power receiver architectures can be used as a starting point for the study of the </w:t>
      </w:r>
      <w:r w:rsidR="00043275">
        <w:rPr>
          <w:sz w:val="22"/>
          <w:szCs w:val="22"/>
          <w:lang w:eastAsia="ja-JP"/>
        </w:rPr>
        <w:t>Ambient IoT DL receiver architecture.</w:t>
      </w:r>
    </w:p>
    <w:p w14:paraId="34437E02" w14:textId="2634F7A5" w:rsidR="00043275" w:rsidRDefault="002D09EC" w:rsidP="00FE235F">
      <w:pPr>
        <w:spacing w:after="240"/>
        <w:jc w:val="both"/>
        <w:rPr>
          <w:sz w:val="22"/>
          <w:szCs w:val="22"/>
          <w:lang w:eastAsia="ja-JP"/>
        </w:rPr>
      </w:pPr>
      <w:r>
        <w:rPr>
          <w:sz w:val="22"/>
          <w:szCs w:val="22"/>
          <w:lang w:eastAsia="ja-JP"/>
        </w:rPr>
        <w:t xml:space="preserve">The SID defines that the peak power consumption of the </w:t>
      </w:r>
      <w:r w:rsidR="00DF0F42">
        <w:rPr>
          <w:sz w:val="22"/>
          <w:szCs w:val="22"/>
          <w:lang w:eastAsia="ja-JP"/>
        </w:rPr>
        <w:t>Ambient IoT device is several hundred microwatts for the type ii device and 1</w:t>
      </w:r>
      <w:r w:rsidR="00DF0F42" w:rsidRPr="00DF0F42">
        <w:rPr>
          <w:rFonts w:ascii="Symbol" w:hAnsi="Symbol"/>
          <w:sz w:val="22"/>
          <w:szCs w:val="22"/>
          <w:lang w:eastAsia="ja-JP"/>
        </w:rPr>
        <w:t>m</w:t>
      </w:r>
      <w:r w:rsidR="00DF0F42">
        <w:rPr>
          <w:sz w:val="22"/>
          <w:szCs w:val="22"/>
          <w:lang w:eastAsia="ja-JP"/>
        </w:rPr>
        <w:t xml:space="preserve">W for the type </w:t>
      </w:r>
      <w:proofErr w:type="spellStart"/>
      <w:r w:rsidR="00DF0F42">
        <w:rPr>
          <w:sz w:val="22"/>
          <w:szCs w:val="22"/>
          <w:lang w:eastAsia="ja-JP"/>
        </w:rPr>
        <w:t>i</w:t>
      </w:r>
      <w:proofErr w:type="spellEnd"/>
      <w:r w:rsidR="00DF0F42">
        <w:rPr>
          <w:sz w:val="22"/>
          <w:szCs w:val="22"/>
          <w:lang w:eastAsia="ja-JP"/>
        </w:rPr>
        <w:t xml:space="preserve"> device.</w:t>
      </w:r>
      <w:r w:rsidR="00E55BF1">
        <w:rPr>
          <w:sz w:val="22"/>
          <w:szCs w:val="22"/>
          <w:lang w:eastAsia="ja-JP"/>
        </w:rPr>
        <w:t xml:space="preserve"> The most compatible receiver architecture is the </w:t>
      </w:r>
      <w:r w:rsidR="00CC642C">
        <w:rPr>
          <w:sz w:val="22"/>
          <w:szCs w:val="22"/>
          <w:lang w:eastAsia="ja-JP"/>
        </w:rPr>
        <w:t xml:space="preserve">RF envelope </w:t>
      </w:r>
      <w:proofErr w:type="gramStart"/>
      <w:r w:rsidR="00CC642C">
        <w:rPr>
          <w:sz w:val="22"/>
          <w:szCs w:val="22"/>
          <w:lang w:eastAsia="ja-JP"/>
        </w:rPr>
        <w:t>detection based</w:t>
      </w:r>
      <w:proofErr w:type="gramEnd"/>
      <w:r w:rsidR="00CC642C">
        <w:rPr>
          <w:sz w:val="22"/>
          <w:szCs w:val="22"/>
          <w:lang w:eastAsia="ja-JP"/>
        </w:rPr>
        <w:t xml:space="preserve"> LP-WUR shown in </w:t>
      </w:r>
      <w:r w:rsidR="00E82D57">
        <w:rPr>
          <w:sz w:val="22"/>
          <w:szCs w:val="22"/>
          <w:lang w:eastAsia="ja-JP"/>
        </w:rPr>
        <w:t>Figure 4</w:t>
      </w:r>
      <w:r w:rsidR="00CC642C">
        <w:rPr>
          <w:sz w:val="22"/>
          <w:szCs w:val="22"/>
          <w:lang w:eastAsia="ja-JP"/>
        </w:rPr>
        <w:t xml:space="preserve"> below:</w:t>
      </w:r>
    </w:p>
    <w:p w14:paraId="6FACFCCD" w14:textId="77777777" w:rsidR="0091270D" w:rsidRDefault="0091270D" w:rsidP="0091270D">
      <w:pPr>
        <w:keepNext/>
        <w:spacing w:after="240"/>
        <w:jc w:val="center"/>
      </w:pPr>
      <w:r w:rsidRPr="00B71B29">
        <w:rPr>
          <w:noProof/>
          <w:lang w:val="en-US" w:eastAsia="zh-CN"/>
        </w:rPr>
        <w:drawing>
          <wp:inline distT="0" distB="0" distL="0" distR="0" wp14:anchorId="00134F8C" wp14:editId="7FDF557E">
            <wp:extent cx="4810760" cy="779145"/>
            <wp:effectExtent l="0" t="0" r="8890" b="1905"/>
            <wp:docPr id="3" name="Picture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707D5AC0" w14:textId="400A1A84" w:rsidR="00CC642C" w:rsidRDefault="0091270D" w:rsidP="0091270D">
      <w:pPr>
        <w:pStyle w:val="Caption"/>
        <w:jc w:val="center"/>
        <w:rPr>
          <w:sz w:val="22"/>
          <w:szCs w:val="22"/>
          <w:lang w:eastAsia="ja-JP"/>
        </w:rPr>
      </w:pPr>
      <w:bookmarkStart w:id="4" w:name="_Ref159231731"/>
      <w:r>
        <w:t xml:space="preserve">Figure </w:t>
      </w:r>
      <w:bookmarkEnd w:id="4"/>
      <w:r w:rsidR="00B1181C">
        <w:t>4</w:t>
      </w:r>
      <w:r>
        <w:t xml:space="preserve"> - RF envelope </w:t>
      </w:r>
      <w:proofErr w:type="gramStart"/>
      <w:r>
        <w:t>detection based</w:t>
      </w:r>
      <w:proofErr w:type="gramEnd"/>
      <w:r>
        <w:t xml:space="preserve"> LP-WUR (from [13])</w:t>
      </w:r>
    </w:p>
    <w:p w14:paraId="0FC45217" w14:textId="62B7FBC9" w:rsidR="0091270D" w:rsidRDefault="00195352" w:rsidP="00FE235F">
      <w:pPr>
        <w:spacing w:after="240"/>
        <w:jc w:val="both"/>
        <w:rPr>
          <w:sz w:val="22"/>
          <w:szCs w:val="22"/>
          <w:lang w:eastAsia="ja-JP"/>
        </w:rPr>
      </w:pPr>
      <w:r>
        <w:rPr>
          <w:sz w:val="22"/>
          <w:szCs w:val="22"/>
          <w:lang w:eastAsia="ja-JP"/>
        </w:rPr>
        <w:t>Features of this LP-WUR (as discussed in [13]) are:</w:t>
      </w:r>
    </w:p>
    <w:p w14:paraId="796AD16A" w14:textId="3B586690" w:rsidR="00195352" w:rsidRPr="0000013A" w:rsidRDefault="0000013A" w:rsidP="00195352">
      <w:pPr>
        <w:pStyle w:val="ListParagraph"/>
        <w:numPr>
          <w:ilvl w:val="0"/>
          <w:numId w:val="40"/>
        </w:numPr>
        <w:spacing w:after="240"/>
        <w:ind w:firstLineChars="0"/>
        <w:jc w:val="both"/>
        <w:rPr>
          <w:sz w:val="22"/>
          <w:szCs w:val="22"/>
          <w:lang w:eastAsia="ja-JP"/>
        </w:rPr>
      </w:pPr>
      <w:r>
        <w:rPr>
          <w:sz w:val="22"/>
          <w:szCs w:val="22"/>
          <w:lang w:val="en-GB" w:eastAsia="ja-JP"/>
        </w:rPr>
        <w:t>Contains amplification stages. Hence, this LP-WUR is not compatible with type-</w:t>
      </w:r>
      <w:proofErr w:type="spellStart"/>
      <w:r w:rsidR="00AF1A00">
        <w:rPr>
          <w:sz w:val="22"/>
          <w:szCs w:val="22"/>
          <w:lang w:val="en-GB" w:eastAsia="ja-JP"/>
        </w:rPr>
        <w:t>i</w:t>
      </w:r>
      <w:proofErr w:type="spellEnd"/>
      <w:r>
        <w:rPr>
          <w:sz w:val="22"/>
          <w:szCs w:val="22"/>
          <w:lang w:val="en-GB" w:eastAsia="ja-JP"/>
        </w:rPr>
        <w:t xml:space="preserve"> Ambient IoT devices since those devices do not contain amplification stages, according to the </w:t>
      </w:r>
      <w:proofErr w:type="gramStart"/>
      <w:r>
        <w:rPr>
          <w:sz w:val="22"/>
          <w:szCs w:val="22"/>
          <w:lang w:val="en-GB" w:eastAsia="ja-JP"/>
        </w:rPr>
        <w:t>SID</w:t>
      </w:r>
      <w:proofErr w:type="gramEnd"/>
    </w:p>
    <w:p w14:paraId="5BB919A5" w14:textId="4EB8C716" w:rsidR="0000013A" w:rsidRPr="00D237BD" w:rsidRDefault="0000013A" w:rsidP="00195352">
      <w:pPr>
        <w:pStyle w:val="ListParagraph"/>
        <w:numPr>
          <w:ilvl w:val="0"/>
          <w:numId w:val="40"/>
        </w:numPr>
        <w:spacing w:after="240"/>
        <w:ind w:firstLineChars="0"/>
        <w:jc w:val="both"/>
        <w:rPr>
          <w:sz w:val="22"/>
          <w:szCs w:val="22"/>
          <w:lang w:eastAsia="ja-JP"/>
        </w:rPr>
      </w:pPr>
      <w:r>
        <w:rPr>
          <w:sz w:val="22"/>
          <w:szCs w:val="22"/>
          <w:lang w:val="en-GB" w:eastAsia="ja-JP"/>
        </w:rPr>
        <w:t xml:space="preserve">Noise figure in the range of </w:t>
      </w:r>
      <w:r w:rsidR="00D237BD">
        <w:rPr>
          <w:sz w:val="22"/>
          <w:szCs w:val="22"/>
          <w:lang w:val="en-GB" w:eastAsia="ja-JP"/>
        </w:rPr>
        <w:t>12-22dB</w:t>
      </w:r>
    </w:p>
    <w:p w14:paraId="08848D2F" w14:textId="496362FA" w:rsidR="00D237BD" w:rsidRPr="003672CE" w:rsidRDefault="0027729E" w:rsidP="00195352">
      <w:pPr>
        <w:pStyle w:val="ListParagraph"/>
        <w:numPr>
          <w:ilvl w:val="0"/>
          <w:numId w:val="40"/>
        </w:numPr>
        <w:spacing w:after="240"/>
        <w:ind w:firstLineChars="0"/>
        <w:jc w:val="both"/>
        <w:rPr>
          <w:sz w:val="22"/>
          <w:szCs w:val="22"/>
          <w:lang w:eastAsia="ja-JP"/>
        </w:rPr>
      </w:pPr>
      <w:r>
        <w:rPr>
          <w:sz w:val="22"/>
          <w:szCs w:val="22"/>
          <w:lang w:val="en-GB" w:eastAsia="ja-JP"/>
        </w:rPr>
        <w:t>Power consumption in the range of 0.01-0.2 (</w:t>
      </w:r>
      <w:proofErr w:type="gramStart"/>
      <w:r>
        <w:rPr>
          <w:sz w:val="22"/>
          <w:szCs w:val="22"/>
          <w:lang w:val="en-GB" w:eastAsia="ja-JP"/>
        </w:rPr>
        <w:t>i.e.</w:t>
      </w:r>
      <w:proofErr w:type="gramEnd"/>
      <w:r>
        <w:rPr>
          <w:sz w:val="22"/>
          <w:szCs w:val="22"/>
          <w:lang w:val="en-GB" w:eastAsia="ja-JP"/>
        </w:rPr>
        <w:t xml:space="preserve"> 10</w:t>
      </w:r>
      <w:r w:rsidRPr="0019666D">
        <w:rPr>
          <w:rFonts w:ascii="Symbol" w:hAnsi="Symbol"/>
          <w:sz w:val="22"/>
          <w:szCs w:val="22"/>
          <w:lang w:val="en-GB" w:eastAsia="ja-JP"/>
        </w:rPr>
        <w:t>m</w:t>
      </w:r>
      <w:r>
        <w:rPr>
          <w:sz w:val="22"/>
          <w:szCs w:val="22"/>
          <w:lang w:val="en-GB" w:eastAsia="ja-JP"/>
        </w:rPr>
        <w:t>W to 200</w:t>
      </w:r>
      <w:r w:rsidRPr="0019666D">
        <w:rPr>
          <w:rFonts w:ascii="Symbol" w:hAnsi="Symbol"/>
          <w:sz w:val="22"/>
          <w:szCs w:val="22"/>
          <w:lang w:val="en-GB" w:eastAsia="ja-JP"/>
        </w:rPr>
        <w:t>m</w:t>
      </w:r>
      <w:r>
        <w:rPr>
          <w:sz w:val="22"/>
          <w:szCs w:val="22"/>
          <w:lang w:val="en-GB" w:eastAsia="ja-JP"/>
        </w:rPr>
        <w:t xml:space="preserve">W). This power consumption is </w:t>
      </w:r>
      <w:r w:rsidR="00066B46">
        <w:rPr>
          <w:sz w:val="22"/>
          <w:szCs w:val="22"/>
          <w:lang w:val="en-GB" w:eastAsia="ja-JP"/>
        </w:rPr>
        <w:t xml:space="preserve">compatible with the peak power consumption assumption for type-ii Ambient IoT </w:t>
      </w:r>
      <w:proofErr w:type="gramStart"/>
      <w:r w:rsidR="00066B46">
        <w:rPr>
          <w:sz w:val="22"/>
          <w:szCs w:val="22"/>
          <w:lang w:val="en-GB" w:eastAsia="ja-JP"/>
        </w:rPr>
        <w:t xml:space="preserve">devices, </w:t>
      </w:r>
      <w:r w:rsidR="00AF1A00">
        <w:rPr>
          <w:sz w:val="22"/>
          <w:szCs w:val="22"/>
          <w:lang w:val="en-GB" w:eastAsia="ja-JP"/>
        </w:rPr>
        <w:t xml:space="preserve"> </w:t>
      </w:r>
      <w:r w:rsidR="00066B46">
        <w:rPr>
          <w:sz w:val="22"/>
          <w:szCs w:val="22"/>
          <w:lang w:val="en-GB" w:eastAsia="ja-JP"/>
        </w:rPr>
        <w:t>but</w:t>
      </w:r>
      <w:proofErr w:type="gramEnd"/>
      <w:r w:rsidR="00066B46">
        <w:rPr>
          <w:sz w:val="22"/>
          <w:szCs w:val="22"/>
          <w:lang w:val="en-GB" w:eastAsia="ja-JP"/>
        </w:rPr>
        <w:t xml:space="preserve"> is not compatible with type-</w:t>
      </w:r>
      <w:proofErr w:type="spellStart"/>
      <w:r w:rsidR="00AF1A00">
        <w:rPr>
          <w:sz w:val="22"/>
          <w:szCs w:val="22"/>
          <w:lang w:val="en-GB" w:eastAsia="ja-JP"/>
        </w:rPr>
        <w:t>i</w:t>
      </w:r>
      <w:proofErr w:type="spellEnd"/>
      <w:r w:rsidR="00066B46">
        <w:rPr>
          <w:sz w:val="22"/>
          <w:szCs w:val="22"/>
          <w:lang w:val="en-GB" w:eastAsia="ja-JP"/>
        </w:rPr>
        <w:t xml:space="preserve"> Ambient IoT devices, according to </w:t>
      </w:r>
      <w:r w:rsidR="0019666D">
        <w:rPr>
          <w:sz w:val="22"/>
          <w:szCs w:val="22"/>
          <w:lang w:val="en-GB" w:eastAsia="ja-JP"/>
        </w:rPr>
        <w:t>the SID.</w:t>
      </w:r>
    </w:p>
    <w:p w14:paraId="00205A49" w14:textId="746129BB" w:rsidR="00253814" w:rsidRPr="00253814" w:rsidRDefault="003672CE" w:rsidP="00253814">
      <w:pPr>
        <w:pStyle w:val="ListParagraph"/>
        <w:numPr>
          <w:ilvl w:val="0"/>
          <w:numId w:val="40"/>
        </w:numPr>
        <w:spacing w:after="240"/>
        <w:ind w:firstLineChars="0"/>
        <w:jc w:val="both"/>
        <w:rPr>
          <w:sz w:val="22"/>
          <w:szCs w:val="22"/>
          <w:lang w:eastAsia="ja-JP"/>
        </w:rPr>
      </w:pPr>
      <w:r>
        <w:rPr>
          <w:sz w:val="22"/>
          <w:szCs w:val="22"/>
          <w:lang w:val="en-GB" w:eastAsia="ja-JP"/>
        </w:rPr>
        <w:t xml:space="preserve">Is more appropriate for single band operation than multi-band operation [13 section </w:t>
      </w:r>
      <w:r w:rsidR="005069BE">
        <w:rPr>
          <w:sz w:val="22"/>
          <w:szCs w:val="22"/>
          <w:lang w:val="en-GB" w:eastAsia="ja-JP"/>
        </w:rPr>
        <w:t>7.1.2.6]</w:t>
      </w:r>
    </w:p>
    <w:p w14:paraId="5489C851" w14:textId="4FC78428" w:rsidR="000E5DE2" w:rsidRDefault="004A5A45" w:rsidP="00FE235F">
      <w:pPr>
        <w:spacing w:after="240"/>
        <w:jc w:val="both"/>
        <w:rPr>
          <w:b/>
          <w:bCs/>
          <w:sz w:val="22"/>
          <w:szCs w:val="22"/>
          <w:lang w:eastAsia="ja-JP"/>
        </w:rPr>
      </w:pPr>
      <w:r>
        <w:rPr>
          <w:b/>
          <w:bCs/>
          <w:sz w:val="22"/>
          <w:szCs w:val="22"/>
          <w:lang w:eastAsia="ja-JP"/>
        </w:rPr>
        <w:t>P</w:t>
      </w:r>
      <w:r w:rsidR="00C04668">
        <w:rPr>
          <w:b/>
          <w:bCs/>
          <w:sz w:val="22"/>
          <w:szCs w:val="22"/>
          <w:lang w:eastAsia="ja-JP"/>
        </w:rPr>
        <w:t>r</w:t>
      </w:r>
      <w:r>
        <w:rPr>
          <w:b/>
          <w:bCs/>
          <w:sz w:val="22"/>
          <w:szCs w:val="22"/>
          <w:lang w:eastAsia="ja-JP"/>
        </w:rPr>
        <w:t xml:space="preserve">oposal </w:t>
      </w:r>
      <w:r w:rsidR="00C04668">
        <w:rPr>
          <w:b/>
          <w:bCs/>
          <w:sz w:val="22"/>
          <w:szCs w:val="22"/>
          <w:lang w:eastAsia="ja-JP"/>
        </w:rPr>
        <w:t>2</w:t>
      </w:r>
      <w:r>
        <w:rPr>
          <w:b/>
          <w:bCs/>
          <w:sz w:val="22"/>
          <w:szCs w:val="22"/>
          <w:lang w:eastAsia="ja-JP"/>
        </w:rPr>
        <w:t>: Study the potential of using</w:t>
      </w:r>
      <w:r w:rsidRPr="00E54716">
        <w:rPr>
          <w:b/>
          <w:bCs/>
          <w:sz w:val="22"/>
          <w:szCs w:val="22"/>
          <w:lang w:eastAsia="ja-JP"/>
        </w:rPr>
        <w:t xml:space="preserve"> LP-WUR </w:t>
      </w:r>
      <w:r w:rsidR="009C41A0">
        <w:rPr>
          <w:b/>
          <w:bCs/>
          <w:sz w:val="22"/>
          <w:szCs w:val="22"/>
          <w:lang w:eastAsia="ja-JP"/>
        </w:rPr>
        <w:t xml:space="preserve">architectures </w:t>
      </w:r>
      <w:r w:rsidRPr="00E54716">
        <w:rPr>
          <w:b/>
          <w:bCs/>
          <w:sz w:val="22"/>
          <w:szCs w:val="22"/>
          <w:lang w:eastAsia="ja-JP"/>
        </w:rPr>
        <w:t xml:space="preserve">from the LP-WUS study </w:t>
      </w:r>
      <w:r>
        <w:rPr>
          <w:b/>
          <w:bCs/>
          <w:sz w:val="22"/>
          <w:szCs w:val="22"/>
          <w:lang w:eastAsia="ja-JP"/>
        </w:rPr>
        <w:t>as</w:t>
      </w:r>
      <w:r w:rsidRPr="00E54716">
        <w:rPr>
          <w:b/>
          <w:bCs/>
          <w:sz w:val="22"/>
          <w:szCs w:val="22"/>
          <w:lang w:eastAsia="ja-JP"/>
        </w:rPr>
        <w:t xml:space="preserve"> the receiver architecture </w:t>
      </w:r>
      <w:r w:rsidR="00F571EC">
        <w:rPr>
          <w:b/>
          <w:bCs/>
          <w:sz w:val="22"/>
          <w:szCs w:val="22"/>
          <w:lang w:eastAsia="ja-JP"/>
        </w:rPr>
        <w:t>for device type ii</w:t>
      </w:r>
      <w:r>
        <w:rPr>
          <w:b/>
          <w:bCs/>
          <w:sz w:val="22"/>
          <w:szCs w:val="22"/>
          <w:lang w:eastAsia="ja-JP"/>
        </w:rPr>
        <w:t>.</w:t>
      </w:r>
    </w:p>
    <w:p w14:paraId="479A0A47" w14:textId="716386FC" w:rsidR="00CB1222" w:rsidRDefault="00253814" w:rsidP="00FE235F">
      <w:pPr>
        <w:spacing w:after="240"/>
        <w:jc w:val="both"/>
        <w:rPr>
          <w:sz w:val="22"/>
          <w:szCs w:val="22"/>
          <w:lang w:eastAsia="ja-JP"/>
        </w:rPr>
      </w:pPr>
      <w:r>
        <w:rPr>
          <w:sz w:val="22"/>
          <w:szCs w:val="22"/>
          <w:lang w:eastAsia="ja-JP"/>
        </w:rPr>
        <w:t xml:space="preserve">The </w:t>
      </w:r>
      <w:r w:rsidR="00BC59CE">
        <w:rPr>
          <w:sz w:val="22"/>
          <w:szCs w:val="22"/>
          <w:lang w:eastAsia="ja-JP"/>
        </w:rPr>
        <w:t xml:space="preserve">RF envelope </w:t>
      </w:r>
      <w:proofErr w:type="gramStart"/>
      <w:r w:rsidR="00BC59CE">
        <w:rPr>
          <w:sz w:val="22"/>
          <w:szCs w:val="22"/>
          <w:lang w:eastAsia="ja-JP"/>
        </w:rPr>
        <w:t>detection based</w:t>
      </w:r>
      <w:proofErr w:type="gramEnd"/>
      <w:r w:rsidR="00BC59CE">
        <w:rPr>
          <w:sz w:val="22"/>
          <w:szCs w:val="22"/>
          <w:lang w:eastAsia="ja-JP"/>
        </w:rPr>
        <w:t xml:space="preserve"> LP-WUR architecture from the LP-WUS study is not suitable for a type-</w:t>
      </w:r>
      <w:proofErr w:type="spellStart"/>
      <w:r w:rsidR="00FA5392">
        <w:rPr>
          <w:sz w:val="22"/>
          <w:szCs w:val="22"/>
          <w:lang w:eastAsia="ja-JP"/>
        </w:rPr>
        <w:t>i</w:t>
      </w:r>
      <w:r w:rsidR="00BC59CE">
        <w:rPr>
          <w:sz w:val="22"/>
          <w:szCs w:val="22"/>
          <w:lang w:eastAsia="ja-JP"/>
        </w:rPr>
        <w:t>I</w:t>
      </w:r>
      <w:proofErr w:type="spellEnd"/>
      <w:r w:rsidR="00BC59CE">
        <w:rPr>
          <w:sz w:val="22"/>
          <w:szCs w:val="22"/>
          <w:lang w:eastAsia="ja-JP"/>
        </w:rPr>
        <w:t xml:space="preserve"> device</w:t>
      </w:r>
      <w:r w:rsidR="001F73F8">
        <w:rPr>
          <w:sz w:val="22"/>
          <w:szCs w:val="22"/>
          <w:lang w:eastAsia="ja-JP"/>
        </w:rPr>
        <w:t xml:space="preserve"> due to the existence of amplification stages</w:t>
      </w:r>
      <w:r w:rsidR="004B05AC">
        <w:rPr>
          <w:sz w:val="22"/>
          <w:szCs w:val="22"/>
          <w:lang w:eastAsia="ja-JP"/>
        </w:rPr>
        <w:t xml:space="preserve"> and a peak power consumption that is greater than that assumed in the SID</w:t>
      </w:r>
      <w:r w:rsidR="005E71FD">
        <w:rPr>
          <w:sz w:val="22"/>
          <w:szCs w:val="22"/>
          <w:lang w:eastAsia="ja-JP"/>
        </w:rPr>
        <w:t xml:space="preserve"> (the peak power consumption is at least 10 times greater than assumed in the SID). The performance of the RF envelope </w:t>
      </w:r>
      <w:proofErr w:type="gramStart"/>
      <w:r w:rsidR="005E71FD">
        <w:rPr>
          <w:sz w:val="22"/>
          <w:szCs w:val="22"/>
          <w:lang w:eastAsia="ja-JP"/>
        </w:rPr>
        <w:t>detection based</w:t>
      </w:r>
      <w:proofErr w:type="gramEnd"/>
      <w:r w:rsidR="005E71FD">
        <w:rPr>
          <w:sz w:val="22"/>
          <w:szCs w:val="22"/>
          <w:lang w:eastAsia="ja-JP"/>
        </w:rPr>
        <w:t xml:space="preserve"> LP-WUR architecture can be taken as an upper bound on the performance of the </w:t>
      </w:r>
      <w:r w:rsidR="00B71C5B">
        <w:rPr>
          <w:sz w:val="22"/>
          <w:szCs w:val="22"/>
          <w:lang w:eastAsia="ja-JP"/>
        </w:rPr>
        <w:t>type-</w:t>
      </w:r>
      <w:proofErr w:type="spellStart"/>
      <w:r w:rsidR="00B71C5B">
        <w:rPr>
          <w:sz w:val="22"/>
          <w:szCs w:val="22"/>
          <w:lang w:eastAsia="ja-JP"/>
        </w:rPr>
        <w:t>i</w:t>
      </w:r>
      <w:proofErr w:type="spellEnd"/>
      <w:r w:rsidR="00B71C5B">
        <w:rPr>
          <w:sz w:val="22"/>
          <w:szCs w:val="22"/>
          <w:lang w:eastAsia="ja-JP"/>
        </w:rPr>
        <w:t xml:space="preserve"> receiver.</w:t>
      </w:r>
    </w:p>
    <w:p w14:paraId="1F76386F" w14:textId="44C1790D" w:rsidR="001A41BF" w:rsidRPr="001A41BF" w:rsidRDefault="00B71C5B" w:rsidP="004D3921">
      <w:pPr>
        <w:spacing w:after="240"/>
        <w:jc w:val="both"/>
        <w:rPr>
          <w:lang w:eastAsia="ja-JP"/>
        </w:rPr>
      </w:pPr>
      <w:r w:rsidRPr="00E54716">
        <w:rPr>
          <w:b/>
          <w:bCs/>
          <w:sz w:val="22"/>
          <w:szCs w:val="22"/>
          <w:lang w:eastAsia="ja-JP"/>
        </w:rPr>
        <w:t xml:space="preserve">Proposal </w:t>
      </w:r>
      <w:r w:rsidR="00592F9D">
        <w:rPr>
          <w:b/>
          <w:bCs/>
          <w:sz w:val="22"/>
          <w:szCs w:val="22"/>
          <w:lang w:eastAsia="ja-JP"/>
        </w:rPr>
        <w:t>3</w:t>
      </w:r>
      <w:r w:rsidRPr="00E54716">
        <w:rPr>
          <w:b/>
          <w:bCs/>
          <w:sz w:val="22"/>
          <w:szCs w:val="22"/>
          <w:lang w:eastAsia="ja-JP"/>
        </w:rPr>
        <w:t xml:space="preserve">: </w:t>
      </w:r>
      <w:r w:rsidR="00CB1579">
        <w:rPr>
          <w:b/>
          <w:bCs/>
          <w:sz w:val="22"/>
          <w:szCs w:val="22"/>
          <w:lang w:eastAsia="ja-JP"/>
        </w:rPr>
        <w:t>The performance of the type-</w:t>
      </w:r>
      <w:proofErr w:type="spellStart"/>
      <w:r w:rsidR="00823CEE">
        <w:rPr>
          <w:b/>
          <w:bCs/>
          <w:sz w:val="22"/>
          <w:szCs w:val="22"/>
          <w:lang w:eastAsia="ja-JP"/>
        </w:rPr>
        <w:t>i</w:t>
      </w:r>
      <w:proofErr w:type="spellEnd"/>
      <w:r w:rsidR="00823CEE">
        <w:rPr>
          <w:b/>
          <w:bCs/>
          <w:sz w:val="22"/>
          <w:szCs w:val="22"/>
          <w:lang w:eastAsia="ja-JP"/>
        </w:rPr>
        <w:t xml:space="preserve"> </w:t>
      </w:r>
      <w:proofErr w:type="spellStart"/>
      <w:r w:rsidR="00CB1579">
        <w:rPr>
          <w:b/>
          <w:bCs/>
          <w:sz w:val="22"/>
          <w:szCs w:val="22"/>
          <w:lang w:eastAsia="ja-JP"/>
        </w:rPr>
        <w:t>AIoT</w:t>
      </w:r>
      <w:proofErr w:type="spellEnd"/>
      <w:r w:rsidR="00CB1579">
        <w:rPr>
          <w:b/>
          <w:bCs/>
          <w:sz w:val="22"/>
          <w:szCs w:val="22"/>
          <w:lang w:eastAsia="ja-JP"/>
        </w:rPr>
        <w:t xml:space="preserve"> device is upper-bounded by the performance of the </w:t>
      </w:r>
      <w:r w:rsidR="00D628A6">
        <w:rPr>
          <w:b/>
          <w:bCs/>
          <w:sz w:val="22"/>
          <w:szCs w:val="22"/>
          <w:lang w:eastAsia="ja-JP"/>
        </w:rPr>
        <w:t xml:space="preserve">RF envelope </w:t>
      </w:r>
      <w:proofErr w:type="gramStart"/>
      <w:r w:rsidR="00D628A6">
        <w:rPr>
          <w:b/>
          <w:bCs/>
          <w:sz w:val="22"/>
          <w:szCs w:val="22"/>
          <w:lang w:eastAsia="ja-JP"/>
        </w:rPr>
        <w:t>detection based</w:t>
      </w:r>
      <w:proofErr w:type="gramEnd"/>
      <w:r w:rsidR="00D628A6">
        <w:rPr>
          <w:b/>
          <w:bCs/>
          <w:sz w:val="22"/>
          <w:szCs w:val="22"/>
          <w:lang w:eastAsia="ja-JP"/>
        </w:rPr>
        <w:t xml:space="preserve"> LP-WUR architecture</w:t>
      </w:r>
      <w:r>
        <w:rPr>
          <w:b/>
          <w:bCs/>
          <w:sz w:val="22"/>
          <w:szCs w:val="22"/>
          <w:lang w:eastAsia="ja-JP"/>
        </w:rPr>
        <w:t>.</w:t>
      </w:r>
    </w:p>
    <w:p w14:paraId="200FB009" w14:textId="4C00F11E" w:rsidR="001A41BF" w:rsidRDefault="00485725" w:rsidP="001A41B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Active device architecture</w:t>
      </w:r>
      <w:r w:rsidR="001A41BF">
        <w:rPr>
          <w:sz w:val="32"/>
          <w:szCs w:val="32"/>
        </w:rPr>
        <w:t xml:space="preserve"> </w:t>
      </w:r>
    </w:p>
    <w:p w14:paraId="62C4E1D8" w14:textId="1A147F88" w:rsidR="00A262F8" w:rsidRDefault="00072BEB" w:rsidP="004D3921">
      <w:pPr>
        <w:spacing w:after="240"/>
        <w:jc w:val="both"/>
        <w:rPr>
          <w:lang w:eastAsia="ja-JP"/>
        </w:rPr>
      </w:pPr>
      <w:r>
        <w:rPr>
          <w:lang w:eastAsia="ja-JP"/>
        </w:rPr>
        <w:t xml:space="preserve">The energy harvesting and energy storage aspects </w:t>
      </w:r>
      <w:r w:rsidR="000F6D26">
        <w:rPr>
          <w:lang w:eastAsia="ja-JP"/>
        </w:rPr>
        <w:t xml:space="preserve">of the ii-active </w:t>
      </w:r>
      <w:r w:rsidR="00A262F8">
        <w:rPr>
          <w:lang w:eastAsia="ja-JP"/>
        </w:rPr>
        <w:t>device share similarities with those functions in the passive devices, as discussed in the previous section.</w:t>
      </w:r>
    </w:p>
    <w:p w14:paraId="157EC314" w14:textId="038E24AF" w:rsidR="00780BC0" w:rsidRPr="00FE235F" w:rsidRDefault="00780BC0" w:rsidP="00780BC0">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Uplink</w:t>
      </w:r>
    </w:p>
    <w:p w14:paraId="3B0E8732" w14:textId="1887F06B" w:rsidR="00780BC0" w:rsidRDefault="006A38BF" w:rsidP="00780BC0">
      <w:pPr>
        <w:spacing w:after="240"/>
        <w:jc w:val="both"/>
        <w:rPr>
          <w:sz w:val="22"/>
          <w:szCs w:val="22"/>
          <w:lang w:eastAsia="ja-JP"/>
        </w:rPr>
      </w:pPr>
      <w:r>
        <w:rPr>
          <w:sz w:val="22"/>
          <w:szCs w:val="22"/>
          <w:lang w:eastAsia="ja-JP"/>
        </w:rPr>
        <w:t xml:space="preserve">The ii-active device is capable of </w:t>
      </w:r>
      <w:r w:rsidR="003B2291">
        <w:rPr>
          <w:sz w:val="22"/>
          <w:szCs w:val="22"/>
          <w:lang w:eastAsia="ja-JP"/>
        </w:rPr>
        <w:t>active UL transmission</w:t>
      </w:r>
      <w:r w:rsidR="00780BC0">
        <w:rPr>
          <w:sz w:val="22"/>
          <w:szCs w:val="22"/>
          <w:lang w:eastAsia="ja-JP"/>
        </w:rPr>
        <w:t>.</w:t>
      </w:r>
      <w:r w:rsidR="009333A0">
        <w:rPr>
          <w:sz w:val="22"/>
          <w:szCs w:val="22"/>
          <w:lang w:eastAsia="ja-JP"/>
        </w:rPr>
        <w:t xml:space="preserve"> There are several advantages to active UL transmission:</w:t>
      </w:r>
    </w:p>
    <w:p w14:paraId="1B5C1940" w14:textId="77777777" w:rsidR="00743F56" w:rsidRPr="00743F56" w:rsidRDefault="002C0018" w:rsidP="009333A0">
      <w:pPr>
        <w:pStyle w:val="ListParagraph"/>
        <w:numPr>
          <w:ilvl w:val="0"/>
          <w:numId w:val="45"/>
        </w:numPr>
        <w:spacing w:after="240"/>
        <w:ind w:firstLineChars="0"/>
        <w:jc w:val="both"/>
        <w:rPr>
          <w:sz w:val="22"/>
          <w:szCs w:val="22"/>
          <w:lang w:eastAsia="ja-JP"/>
        </w:rPr>
      </w:pPr>
      <w:r>
        <w:rPr>
          <w:sz w:val="22"/>
          <w:szCs w:val="22"/>
          <w:lang w:val="en-GB" w:eastAsia="ja-JP"/>
        </w:rPr>
        <w:t xml:space="preserve">The power of the active UL transmission is independent of the </w:t>
      </w:r>
      <w:r w:rsidR="0040207F">
        <w:rPr>
          <w:sz w:val="22"/>
          <w:szCs w:val="22"/>
          <w:lang w:val="en-GB" w:eastAsia="ja-JP"/>
        </w:rPr>
        <w:t xml:space="preserve">power of the received </w:t>
      </w:r>
      <w:r w:rsidR="00B00166">
        <w:rPr>
          <w:sz w:val="22"/>
          <w:szCs w:val="22"/>
          <w:lang w:val="en-GB" w:eastAsia="ja-JP"/>
        </w:rPr>
        <w:t>carrier wave signal</w:t>
      </w:r>
      <w:r w:rsidR="0040207F">
        <w:rPr>
          <w:sz w:val="22"/>
          <w:szCs w:val="22"/>
          <w:lang w:val="en-GB" w:eastAsia="ja-JP"/>
        </w:rPr>
        <w:t xml:space="preserve">. The ii-active device has energy storage and can transmit </w:t>
      </w:r>
      <w:r w:rsidR="00B00166">
        <w:rPr>
          <w:sz w:val="22"/>
          <w:szCs w:val="22"/>
          <w:lang w:val="en-GB" w:eastAsia="ja-JP"/>
        </w:rPr>
        <w:t xml:space="preserve">an active signal based on </w:t>
      </w:r>
      <w:r w:rsidR="008F4F08">
        <w:rPr>
          <w:sz w:val="22"/>
          <w:szCs w:val="22"/>
          <w:lang w:val="en-GB" w:eastAsia="ja-JP"/>
        </w:rPr>
        <w:t xml:space="preserve">power that is harvested over </w:t>
      </w:r>
      <w:proofErr w:type="gramStart"/>
      <w:r w:rsidR="008F4F08">
        <w:rPr>
          <w:sz w:val="22"/>
          <w:szCs w:val="22"/>
          <w:lang w:val="en-GB" w:eastAsia="ja-JP"/>
        </w:rPr>
        <w:t>a period of time</w:t>
      </w:r>
      <w:proofErr w:type="gramEnd"/>
      <w:r w:rsidR="008F4F08">
        <w:rPr>
          <w:sz w:val="22"/>
          <w:szCs w:val="22"/>
          <w:lang w:val="en-GB" w:eastAsia="ja-JP"/>
        </w:rPr>
        <w:t xml:space="preserve">. </w:t>
      </w:r>
      <w:proofErr w:type="gramStart"/>
      <w:r w:rsidR="008F4F08">
        <w:rPr>
          <w:sz w:val="22"/>
          <w:szCs w:val="22"/>
          <w:lang w:val="en-GB" w:eastAsia="ja-JP"/>
        </w:rPr>
        <w:t>As long as</w:t>
      </w:r>
      <w:proofErr w:type="gramEnd"/>
      <w:r w:rsidR="008F4F08">
        <w:rPr>
          <w:sz w:val="22"/>
          <w:szCs w:val="22"/>
          <w:lang w:val="en-GB" w:eastAsia="ja-JP"/>
        </w:rPr>
        <w:t xml:space="preserve"> there is sufficient time (and more than a minimum </w:t>
      </w:r>
      <w:r w:rsidR="00295FF7">
        <w:rPr>
          <w:sz w:val="22"/>
          <w:szCs w:val="22"/>
          <w:lang w:val="en-GB" w:eastAsia="ja-JP"/>
        </w:rPr>
        <w:t>received carrier wave signal)</w:t>
      </w:r>
      <w:r w:rsidR="0067477D">
        <w:rPr>
          <w:sz w:val="22"/>
          <w:szCs w:val="22"/>
          <w:lang w:val="en-GB" w:eastAsia="ja-JP"/>
        </w:rPr>
        <w:t xml:space="preserve">, the ii-active device can transmit at the power class value of the </w:t>
      </w:r>
      <w:r w:rsidR="00743F56">
        <w:rPr>
          <w:sz w:val="22"/>
          <w:szCs w:val="22"/>
          <w:lang w:val="en-GB" w:eastAsia="ja-JP"/>
        </w:rPr>
        <w:t>ii-active device.</w:t>
      </w:r>
    </w:p>
    <w:p w14:paraId="6A61B147" w14:textId="3F44103E" w:rsidR="009333A0" w:rsidRPr="00BC4E67" w:rsidRDefault="00743F56" w:rsidP="009333A0">
      <w:pPr>
        <w:pStyle w:val="ListParagraph"/>
        <w:numPr>
          <w:ilvl w:val="0"/>
          <w:numId w:val="45"/>
        </w:numPr>
        <w:spacing w:after="240"/>
        <w:ind w:firstLineChars="0"/>
        <w:jc w:val="both"/>
        <w:rPr>
          <w:sz w:val="22"/>
          <w:szCs w:val="22"/>
          <w:lang w:eastAsia="ja-JP"/>
        </w:rPr>
      </w:pPr>
      <w:r>
        <w:rPr>
          <w:sz w:val="22"/>
          <w:szCs w:val="22"/>
          <w:lang w:val="en-GB" w:eastAsia="ja-JP"/>
        </w:rPr>
        <w:t xml:space="preserve">The Ambient IoT device has more control over the </w:t>
      </w:r>
      <w:r w:rsidR="00584806">
        <w:rPr>
          <w:sz w:val="22"/>
          <w:szCs w:val="22"/>
          <w:lang w:val="en-GB" w:eastAsia="ja-JP"/>
        </w:rPr>
        <w:t>active transmission. The ii-active device can filter the transmit waveform</w:t>
      </w:r>
      <w:r w:rsidR="00BC4E67">
        <w:rPr>
          <w:sz w:val="22"/>
          <w:szCs w:val="22"/>
          <w:lang w:val="en-GB" w:eastAsia="ja-JP"/>
        </w:rPr>
        <w:t xml:space="preserve"> to reduce interference.</w:t>
      </w:r>
    </w:p>
    <w:p w14:paraId="18FA973C" w14:textId="5DBCEF6A" w:rsidR="00BC4E67" w:rsidRPr="009333A0" w:rsidRDefault="00BC4E67" w:rsidP="009333A0">
      <w:pPr>
        <w:pStyle w:val="ListParagraph"/>
        <w:numPr>
          <w:ilvl w:val="0"/>
          <w:numId w:val="45"/>
        </w:numPr>
        <w:spacing w:after="240"/>
        <w:ind w:firstLineChars="0"/>
        <w:jc w:val="both"/>
        <w:rPr>
          <w:sz w:val="22"/>
          <w:szCs w:val="22"/>
          <w:lang w:eastAsia="ja-JP"/>
        </w:rPr>
      </w:pPr>
      <w:r>
        <w:rPr>
          <w:sz w:val="22"/>
          <w:szCs w:val="22"/>
          <w:lang w:val="en-GB" w:eastAsia="ja-JP"/>
        </w:rPr>
        <w:t xml:space="preserve">Frequency shifting. </w:t>
      </w:r>
      <w:r w:rsidR="003B0A81">
        <w:rPr>
          <w:sz w:val="22"/>
          <w:szCs w:val="22"/>
          <w:lang w:val="en-GB" w:eastAsia="ja-JP"/>
        </w:rPr>
        <w:t xml:space="preserve">The </w:t>
      </w:r>
      <w:r w:rsidR="008C4483">
        <w:rPr>
          <w:sz w:val="22"/>
          <w:szCs w:val="22"/>
          <w:lang w:val="en-GB" w:eastAsia="ja-JP"/>
        </w:rPr>
        <w:t>active device has a greater ability to transmit at a particular frequency, either</w:t>
      </w:r>
      <w:r w:rsidR="001A5E36">
        <w:rPr>
          <w:sz w:val="22"/>
          <w:szCs w:val="22"/>
          <w:lang w:val="en-GB" w:eastAsia="ja-JP"/>
        </w:rPr>
        <w:t xml:space="preserve"> through digital baseband processing of the </w:t>
      </w:r>
      <w:r w:rsidR="00A86196">
        <w:rPr>
          <w:sz w:val="22"/>
          <w:szCs w:val="22"/>
          <w:lang w:val="en-GB" w:eastAsia="ja-JP"/>
        </w:rPr>
        <w:t>transmit signal or by modulating on an RF carrier at the appropriate frequency.</w:t>
      </w:r>
      <w:r w:rsidR="0037305B">
        <w:rPr>
          <w:sz w:val="22"/>
          <w:szCs w:val="22"/>
          <w:lang w:val="en-GB" w:eastAsia="ja-JP"/>
        </w:rPr>
        <w:t xml:space="preserve"> </w:t>
      </w:r>
    </w:p>
    <w:p w14:paraId="76889ECF" w14:textId="74CD1534" w:rsidR="003536BF" w:rsidRPr="004D3921" w:rsidRDefault="00A91C83" w:rsidP="004D3921">
      <w:pPr>
        <w:spacing w:after="240"/>
        <w:jc w:val="both"/>
        <w:rPr>
          <w:rFonts w:eastAsia="SimSun"/>
          <w:sz w:val="22"/>
          <w:szCs w:val="22"/>
          <w:lang w:val="en-US" w:eastAsia="ja-JP"/>
        </w:rPr>
      </w:pPr>
      <w:r>
        <w:rPr>
          <w:sz w:val="22"/>
          <w:szCs w:val="22"/>
          <w:lang w:eastAsia="ja-JP"/>
        </w:rPr>
        <w:t>Type ii devices have a maximum peak power consumption of “</w:t>
      </w:r>
      <w:r w:rsidR="00AF064F" w:rsidRPr="00AF064F">
        <w:rPr>
          <w:rFonts w:eastAsia="SimSun"/>
          <w:sz w:val="22"/>
          <w:szCs w:val="22"/>
          <w:lang w:val="en-US" w:eastAsia="ja-JP"/>
        </w:rPr>
        <w:t xml:space="preserve">a few hundred </w:t>
      </w:r>
      <w:r w:rsidR="00AF064F" w:rsidRPr="00AF064F">
        <w:rPr>
          <w:rFonts w:eastAsia="SimSun"/>
          <w:i/>
          <w:sz w:val="22"/>
          <w:szCs w:val="22"/>
          <w:lang w:val="en-US" w:eastAsia="ja-JP"/>
        </w:rPr>
        <w:t>µ</w:t>
      </w:r>
      <w:r w:rsidR="00AF064F" w:rsidRPr="00AF064F">
        <w:rPr>
          <w:rFonts w:eastAsia="SimSun"/>
          <w:sz w:val="22"/>
          <w:szCs w:val="22"/>
          <w:lang w:val="en-US" w:eastAsia="ja-JP"/>
        </w:rPr>
        <w:t>W</w:t>
      </w:r>
      <w:r w:rsidR="00AF064F">
        <w:rPr>
          <w:sz w:val="22"/>
          <w:szCs w:val="22"/>
          <w:lang w:eastAsia="ja-JP"/>
        </w:rPr>
        <w:t>”</w:t>
      </w:r>
      <w:r w:rsidR="0034629C">
        <w:rPr>
          <w:sz w:val="22"/>
          <w:szCs w:val="22"/>
          <w:lang w:eastAsia="ja-JP"/>
        </w:rPr>
        <w:t>.</w:t>
      </w:r>
      <w:r w:rsidR="00173B2C">
        <w:rPr>
          <w:sz w:val="22"/>
          <w:szCs w:val="22"/>
          <w:lang w:eastAsia="ja-JP"/>
        </w:rPr>
        <w:t xml:space="preserve"> Given that the MCU </w:t>
      </w:r>
      <w:r w:rsidR="00F16C65">
        <w:rPr>
          <w:sz w:val="22"/>
          <w:szCs w:val="22"/>
          <w:lang w:eastAsia="ja-JP"/>
        </w:rPr>
        <w:t xml:space="preserve">and other control circuitry consume some power and that the power amplifiers in the </w:t>
      </w:r>
      <w:r w:rsidR="003533A7">
        <w:rPr>
          <w:sz w:val="22"/>
          <w:szCs w:val="22"/>
          <w:lang w:eastAsia="ja-JP"/>
        </w:rPr>
        <w:t xml:space="preserve">transmitter will </w:t>
      </w:r>
      <w:r w:rsidR="005C165D">
        <w:rPr>
          <w:sz w:val="22"/>
          <w:szCs w:val="22"/>
          <w:lang w:eastAsia="ja-JP"/>
        </w:rPr>
        <w:t>have an efficiency factor</w:t>
      </w:r>
      <w:r w:rsidR="003533A7">
        <w:rPr>
          <w:sz w:val="22"/>
          <w:szCs w:val="22"/>
          <w:lang w:eastAsia="ja-JP"/>
        </w:rPr>
        <w:t xml:space="preserve">, the peak transmit power of the ii-active device is likely to be of the order of 100 </w:t>
      </w:r>
      <w:r w:rsidR="003533A7" w:rsidRPr="00AF064F">
        <w:rPr>
          <w:rFonts w:eastAsia="SimSun"/>
          <w:i/>
          <w:sz w:val="22"/>
          <w:szCs w:val="22"/>
          <w:lang w:val="en-US" w:eastAsia="ja-JP"/>
        </w:rPr>
        <w:t>µ</w:t>
      </w:r>
      <w:r w:rsidR="003533A7" w:rsidRPr="00AF064F">
        <w:rPr>
          <w:rFonts w:eastAsia="SimSun"/>
          <w:sz w:val="22"/>
          <w:szCs w:val="22"/>
          <w:lang w:val="en-US" w:eastAsia="ja-JP"/>
        </w:rPr>
        <w:t>W</w:t>
      </w:r>
      <w:r w:rsidR="003533A7">
        <w:rPr>
          <w:rFonts w:eastAsia="SimSun"/>
          <w:sz w:val="22"/>
          <w:szCs w:val="22"/>
          <w:lang w:val="en-US" w:eastAsia="ja-JP"/>
        </w:rPr>
        <w:t>, i.e. -10dBm</w:t>
      </w:r>
      <w:r w:rsidR="00EA4D95">
        <w:rPr>
          <w:rFonts w:eastAsia="SimSun"/>
          <w:sz w:val="22"/>
          <w:szCs w:val="22"/>
          <w:lang w:val="en-US" w:eastAsia="ja-JP"/>
        </w:rPr>
        <w:t>, according to the assumptions and constraints imposed by the SID.</w:t>
      </w:r>
    </w:p>
    <w:p w14:paraId="74193322" w14:textId="7F8CD78B" w:rsidR="009539D8" w:rsidRPr="004D3921" w:rsidRDefault="001277DE" w:rsidP="00E84394">
      <w:pPr>
        <w:spacing w:after="240"/>
        <w:rPr>
          <w:b/>
          <w:bCs/>
          <w:lang w:eastAsia="ja-JP"/>
        </w:rPr>
      </w:pPr>
      <w:r>
        <w:rPr>
          <w:b/>
          <w:bCs/>
          <w:lang w:eastAsia="ja-JP"/>
        </w:rPr>
        <w:t>Observation</w:t>
      </w:r>
      <w:r w:rsidR="003D210D" w:rsidRPr="004D3921">
        <w:rPr>
          <w:b/>
          <w:bCs/>
          <w:lang w:eastAsia="ja-JP"/>
        </w:rPr>
        <w:t xml:space="preserve"> </w:t>
      </w:r>
      <w:r>
        <w:rPr>
          <w:b/>
          <w:bCs/>
          <w:lang w:eastAsia="ja-JP"/>
        </w:rPr>
        <w:t>1</w:t>
      </w:r>
      <w:r w:rsidR="003D210D" w:rsidRPr="004D3921">
        <w:rPr>
          <w:b/>
          <w:bCs/>
          <w:lang w:eastAsia="ja-JP"/>
        </w:rPr>
        <w:t xml:space="preserve">: </w:t>
      </w:r>
      <w:r w:rsidR="009539D8" w:rsidRPr="004D3921">
        <w:rPr>
          <w:b/>
          <w:bCs/>
          <w:lang w:eastAsia="ja-JP"/>
        </w:rPr>
        <w:t>For the ii-active device:</w:t>
      </w:r>
    </w:p>
    <w:p w14:paraId="7A906C4C" w14:textId="236F2B1D" w:rsidR="000F6D26" w:rsidRPr="004D3921" w:rsidRDefault="009539D8" w:rsidP="004D3921">
      <w:pPr>
        <w:pStyle w:val="ListParagraph"/>
        <w:numPr>
          <w:ilvl w:val="0"/>
          <w:numId w:val="45"/>
        </w:numPr>
        <w:spacing w:after="240"/>
        <w:ind w:firstLineChars="0"/>
        <w:rPr>
          <w:b/>
          <w:lang w:eastAsia="ja-JP"/>
        </w:rPr>
      </w:pPr>
      <w:r w:rsidRPr="004D3921">
        <w:rPr>
          <w:b/>
          <w:bCs/>
          <w:lang w:val="en-GB" w:eastAsia="ja-JP"/>
        </w:rPr>
        <w:t xml:space="preserve">The </w:t>
      </w:r>
      <w:r w:rsidR="00FE7B5C" w:rsidRPr="004D3921">
        <w:rPr>
          <w:b/>
          <w:bCs/>
          <w:lang w:val="en-GB" w:eastAsia="ja-JP"/>
        </w:rPr>
        <w:t xml:space="preserve">UL </w:t>
      </w:r>
      <w:r w:rsidRPr="004D3921">
        <w:rPr>
          <w:b/>
          <w:bCs/>
          <w:lang w:val="en-GB" w:eastAsia="ja-JP"/>
        </w:rPr>
        <w:t xml:space="preserve">transmission power is not a function of the </w:t>
      </w:r>
      <w:r w:rsidR="00B278B5" w:rsidRPr="004D3921">
        <w:rPr>
          <w:b/>
          <w:bCs/>
          <w:lang w:val="en-GB" w:eastAsia="ja-JP"/>
        </w:rPr>
        <w:t xml:space="preserve">received power level of the </w:t>
      </w:r>
      <w:r w:rsidR="00082D54" w:rsidRPr="004D3921">
        <w:rPr>
          <w:b/>
          <w:bCs/>
          <w:lang w:val="en-GB" w:eastAsia="ja-JP"/>
        </w:rPr>
        <w:t>carrier wave signal</w:t>
      </w:r>
      <w:r w:rsidR="00FE7B5C" w:rsidRPr="004D3921">
        <w:rPr>
          <w:b/>
          <w:bCs/>
          <w:lang w:val="en-GB" w:eastAsia="ja-JP"/>
        </w:rPr>
        <w:t>.</w:t>
      </w:r>
    </w:p>
    <w:p w14:paraId="32D88489" w14:textId="6FD90A4D" w:rsidR="00EE0896" w:rsidRPr="004D3921" w:rsidRDefault="00EE0896" w:rsidP="00E84394">
      <w:pPr>
        <w:pStyle w:val="ListParagraph"/>
        <w:numPr>
          <w:ilvl w:val="0"/>
          <w:numId w:val="45"/>
        </w:numPr>
        <w:spacing w:after="240"/>
        <w:ind w:firstLineChars="0"/>
        <w:rPr>
          <w:b/>
          <w:bCs/>
          <w:lang w:eastAsia="ja-JP"/>
        </w:rPr>
      </w:pPr>
      <w:r w:rsidRPr="004D3921">
        <w:rPr>
          <w:b/>
          <w:bCs/>
          <w:lang w:val="en-GB" w:eastAsia="ja-JP"/>
        </w:rPr>
        <w:t>The UL transmission can be filtered to control interference.</w:t>
      </w:r>
    </w:p>
    <w:p w14:paraId="6F1533FC" w14:textId="583E50C2" w:rsidR="00375EBC" w:rsidRPr="004D3921" w:rsidRDefault="0057671A" w:rsidP="004D3921">
      <w:pPr>
        <w:pStyle w:val="ListParagraph"/>
        <w:numPr>
          <w:ilvl w:val="0"/>
          <w:numId w:val="45"/>
        </w:numPr>
        <w:spacing w:after="240"/>
        <w:ind w:firstLineChars="0"/>
        <w:rPr>
          <w:b/>
          <w:bCs/>
          <w:lang w:eastAsia="ja-JP"/>
        </w:rPr>
      </w:pPr>
      <w:r w:rsidRPr="004D3921">
        <w:rPr>
          <w:b/>
          <w:bCs/>
          <w:lang w:val="en-GB" w:eastAsia="ja-JP"/>
        </w:rPr>
        <w:t xml:space="preserve">The </w:t>
      </w:r>
      <w:r w:rsidR="0037305B" w:rsidRPr="004D3921">
        <w:rPr>
          <w:b/>
          <w:bCs/>
          <w:lang w:val="en-GB" w:eastAsia="ja-JP"/>
        </w:rPr>
        <w:t xml:space="preserve">UL transmission can be frequency shifted within the </w:t>
      </w:r>
      <w:r w:rsidR="00375EBC" w:rsidRPr="004D3921">
        <w:rPr>
          <w:b/>
          <w:bCs/>
          <w:lang w:val="en-GB" w:eastAsia="ja-JP"/>
        </w:rPr>
        <w:t>UL carrier.</w:t>
      </w:r>
    </w:p>
    <w:p w14:paraId="140A6361" w14:textId="30A56F91" w:rsidR="00375EBC" w:rsidRPr="004D3921" w:rsidRDefault="001277DE" w:rsidP="004D3921">
      <w:pPr>
        <w:spacing w:after="240"/>
        <w:rPr>
          <w:b/>
          <w:bCs/>
          <w:lang w:eastAsia="ja-JP"/>
        </w:rPr>
      </w:pPr>
      <w:r>
        <w:rPr>
          <w:b/>
          <w:bCs/>
          <w:lang w:eastAsia="ja-JP"/>
        </w:rPr>
        <w:t>Observation</w:t>
      </w:r>
      <w:r w:rsidR="00375EBC" w:rsidRPr="004D3921">
        <w:rPr>
          <w:b/>
          <w:bCs/>
          <w:lang w:eastAsia="ja-JP"/>
        </w:rPr>
        <w:t xml:space="preserve"> </w:t>
      </w:r>
      <w:r>
        <w:rPr>
          <w:b/>
          <w:bCs/>
          <w:lang w:eastAsia="ja-JP"/>
        </w:rPr>
        <w:t>2</w:t>
      </w:r>
      <w:r w:rsidR="00375EBC" w:rsidRPr="004D3921">
        <w:rPr>
          <w:b/>
          <w:bCs/>
          <w:lang w:eastAsia="ja-JP"/>
        </w:rPr>
        <w:t xml:space="preserve">: </w:t>
      </w:r>
      <w:r w:rsidR="00B4464F" w:rsidRPr="004D3921">
        <w:rPr>
          <w:b/>
          <w:bCs/>
          <w:lang w:eastAsia="ja-JP"/>
        </w:rPr>
        <w:t>A ii-active device can transmit at -10dBm in the UL.</w:t>
      </w:r>
      <w:r w:rsidR="00DF563A" w:rsidRPr="004D3921">
        <w:rPr>
          <w:b/>
          <w:bCs/>
          <w:lang w:eastAsia="ja-JP"/>
        </w:rPr>
        <w:t xml:space="preserve"> </w:t>
      </w:r>
    </w:p>
    <w:p w14:paraId="12A4F386" w14:textId="2A668E72" w:rsidR="00823CEE" w:rsidRPr="00FE235F" w:rsidRDefault="00823CEE" w:rsidP="00823CEE">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Downlink</w:t>
      </w:r>
    </w:p>
    <w:p w14:paraId="5D1F1A65" w14:textId="7FD74592" w:rsidR="00823CEE" w:rsidRDefault="00823CEE" w:rsidP="00823CEE">
      <w:pPr>
        <w:spacing w:after="240"/>
        <w:jc w:val="both"/>
        <w:rPr>
          <w:sz w:val="22"/>
          <w:szCs w:val="22"/>
          <w:lang w:eastAsia="ja-JP"/>
        </w:rPr>
      </w:pPr>
      <w:r>
        <w:rPr>
          <w:sz w:val="22"/>
          <w:szCs w:val="22"/>
          <w:lang w:eastAsia="ja-JP"/>
        </w:rPr>
        <w:t xml:space="preserve">The </w:t>
      </w:r>
      <w:r w:rsidR="00D30916">
        <w:rPr>
          <w:sz w:val="22"/>
          <w:szCs w:val="22"/>
          <w:lang w:eastAsia="ja-JP"/>
        </w:rPr>
        <w:t xml:space="preserve">DL </w:t>
      </w:r>
      <w:r>
        <w:rPr>
          <w:sz w:val="22"/>
          <w:szCs w:val="22"/>
          <w:lang w:eastAsia="ja-JP"/>
        </w:rPr>
        <w:t>architecture of the ii-</w:t>
      </w:r>
      <w:r w:rsidR="00D30916">
        <w:rPr>
          <w:sz w:val="22"/>
          <w:szCs w:val="22"/>
          <w:lang w:eastAsia="ja-JP"/>
        </w:rPr>
        <w:t xml:space="preserve">active device </w:t>
      </w:r>
      <w:proofErr w:type="gramStart"/>
      <w:r w:rsidR="00D30916">
        <w:rPr>
          <w:sz w:val="22"/>
          <w:szCs w:val="22"/>
          <w:lang w:eastAsia="ja-JP"/>
        </w:rPr>
        <w:t>is considered to be</w:t>
      </w:r>
      <w:proofErr w:type="gramEnd"/>
      <w:r w:rsidR="00D30916">
        <w:rPr>
          <w:sz w:val="22"/>
          <w:szCs w:val="22"/>
          <w:lang w:eastAsia="ja-JP"/>
        </w:rPr>
        <w:t xml:space="preserve"> similar to that of the ii-passive device</w:t>
      </w:r>
      <w:r w:rsidR="00A25935">
        <w:rPr>
          <w:sz w:val="22"/>
          <w:szCs w:val="22"/>
          <w:lang w:eastAsia="ja-JP"/>
        </w:rPr>
        <w:t xml:space="preserve"> since the </w:t>
      </w:r>
      <w:r w:rsidR="00FE053E">
        <w:rPr>
          <w:sz w:val="22"/>
          <w:szCs w:val="22"/>
          <w:lang w:eastAsia="ja-JP"/>
        </w:rPr>
        <w:t>only difference between the ii-active and ii-passive devices is related to UL transmission, according to the SID.</w:t>
      </w:r>
    </w:p>
    <w:p w14:paraId="41445E33" w14:textId="542FD6F8" w:rsidR="00AC7029" w:rsidRPr="004D3921" w:rsidRDefault="007924B9" w:rsidP="00823CEE">
      <w:pPr>
        <w:spacing w:after="240"/>
        <w:jc w:val="both"/>
        <w:rPr>
          <w:b/>
          <w:bCs/>
          <w:lang w:eastAsia="ja-JP"/>
        </w:rPr>
      </w:pPr>
      <w:r>
        <w:rPr>
          <w:b/>
          <w:bCs/>
          <w:lang w:eastAsia="ja-JP"/>
        </w:rPr>
        <w:t xml:space="preserve">Proposal </w:t>
      </w:r>
      <w:r w:rsidR="005060F5">
        <w:rPr>
          <w:b/>
          <w:bCs/>
          <w:lang w:eastAsia="ja-JP"/>
        </w:rPr>
        <w:t xml:space="preserve">4: </w:t>
      </w:r>
      <w:r w:rsidR="00301FB3" w:rsidRPr="004D3921">
        <w:rPr>
          <w:b/>
          <w:bCs/>
          <w:lang w:eastAsia="ja-JP"/>
        </w:rPr>
        <w:t>The</w:t>
      </w:r>
      <w:r w:rsidR="005060F5" w:rsidRPr="004D3921">
        <w:rPr>
          <w:b/>
          <w:bCs/>
          <w:lang w:eastAsia="ja-JP"/>
        </w:rPr>
        <w:t xml:space="preserve"> DL architecture of the ii-active device </w:t>
      </w:r>
      <w:r w:rsidR="00301FB3" w:rsidRPr="004D3921">
        <w:rPr>
          <w:b/>
          <w:bCs/>
          <w:lang w:eastAsia="ja-JP"/>
        </w:rPr>
        <w:t>is</w:t>
      </w:r>
      <w:r w:rsidR="005060F5" w:rsidRPr="004D3921">
        <w:rPr>
          <w:b/>
          <w:bCs/>
          <w:lang w:eastAsia="ja-JP"/>
        </w:rPr>
        <w:t xml:space="preserve"> similar to that of the ii-passive </w:t>
      </w:r>
      <w:proofErr w:type="gramStart"/>
      <w:r w:rsidR="005060F5" w:rsidRPr="004D3921">
        <w:rPr>
          <w:b/>
          <w:bCs/>
          <w:lang w:eastAsia="ja-JP"/>
        </w:rPr>
        <w:t>device</w:t>
      </w:r>
      <w:proofErr w:type="gramEnd"/>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7D75065D" w:rsidR="000778E0" w:rsidRDefault="008F1BC1" w:rsidP="000778E0">
      <w:pPr>
        <w:spacing w:after="240"/>
        <w:jc w:val="both"/>
        <w:rPr>
          <w:lang w:val="en-US"/>
        </w:rPr>
      </w:pPr>
      <w:r>
        <w:rPr>
          <w:lang w:val="en-US"/>
        </w:rPr>
        <w:t xml:space="preserve">This document has considered </w:t>
      </w:r>
      <w:r w:rsidR="00FA137A" w:rsidRPr="00FA137A">
        <w:rPr>
          <w:lang w:val="en-US"/>
        </w:rPr>
        <w:t>Ambient IoT device architectures</w:t>
      </w:r>
      <w:r w:rsidR="00C36EF8">
        <w:rPr>
          <w:lang w:val="en-US"/>
        </w:rPr>
        <w:t>. The following proposals are made:</w:t>
      </w:r>
    </w:p>
    <w:p w14:paraId="25522655" w14:textId="77777777" w:rsidR="001443DA" w:rsidRPr="00063DB3" w:rsidRDefault="001443DA" w:rsidP="001443DA">
      <w:pPr>
        <w:spacing w:after="240"/>
        <w:rPr>
          <w:b/>
          <w:bCs/>
          <w:lang w:eastAsia="ja-JP"/>
        </w:rPr>
      </w:pPr>
      <w:r>
        <w:rPr>
          <w:b/>
          <w:bCs/>
          <w:lang w:eastAsia="ja-JP"/>
        </w:rPr>
        <w:t>Observation</w:t>
      </w:r>
      <w:r w:rsidRPr="00063DB3">
        <w:rPr>
          <w:b/>
          <w:bCs/>
          <w:lang w:eastAsia="ja-JP"/>
        </w:rPr>
        <w:t xml:space="preserve"> </w:t>
      </w:r>
      <w:r>
        <w:rPr>
          <w:b/>
          <w:bCs/>
          <w:lang w:eastAsia="ja-JP"/>
        </w:rPr>
        <w:t>1</w:t>
      </w:r>
      <w:r w:rsidRPr="00063DB3">
        <w:rPr>
          <w:b/>
          <w:bCs/>
          <w:lang w:eastAsia="ja-JP"/>
        </w:rPr>
        <w:t>: For the ii-active device:</w:t>
      </w:r>
    </w:p>
    <w:p w14:paraId="5B954FBD" w14:textId="77777777" w:rsidR="001443DA" w:rsidRPr="00063DB3" w:rsidRDefault="001443DA" w:rsidP="001443DA">
      <w:pPr>
        <w:pStyle w:val="ListParagraph"/>
        <w:numPr>
          <w:ilvl w:val="0"/>
          <w:numId w:val="45"/>
        </w:numPr>
        <w:spacing w:after="240"/>
        <w:ind w:firstLineChars="0"/>
        <w:rPr>
          <w:b/>
          <w:lang w:eastAsia="ja-JP"/>
        </w:rPr>
      </w:pPr>
      <w:r w:rsidRPr="00063DB3">
        <w:rPr>
          <w:b/>
          <w:bCs/>
          <w:lang w:val="en-GB" w:eastAsia="ja-JP"/>
        </w:rPr>
        <w:t>The UL transmission power is not a function of the received power level of the carrier wave signal.</w:t>
      </w:r>
    </w:p>
    <w:p w14:paraId="0A20DCBB" w14:textId="77777777" w:rsidR="001443DA" w:rsidRPr="00063DB3" w:rsidRDefault="001443DA" w:rsidP="001443DA">
      <w:pPr>
        <w:pStyle w:val="ListParagraph"/>
        <w:numPr>
          <w:ilvl w:val="0"/>
          <w:numId w:val="45"/>
        </w:numPr>
        <w:spacing w:after="240"/>
        <w:ind w:firstLineChars="0"/>
        <w:rPr>
          <w:b/>
          <w:bCs/>
          <w:lang w:eastAsia="ja-JP"/>
        </w:rPr>
      </w:pPr>
      <w:r w:rsidRPr="00063DB3">
        <w:rPr>
          <w:b/>
          <w:bCs/>
          <w:lang w:val="en-GB" w:eastAsia="ja-JP"/>
        </w:rPr>
        <w:t>The UL transmission can be filtered to control interference.</w:t>
      </w:r>
    </w:p>
    <w:p w14:paraId="29C0A7F5" w14:textId="77777777" w:rsidR="001443DA" w:rsidRPr="00063DB3" w:rsidRDefault="001443DA" w:rsidP="001443DA">
      <w:pPr>
        <w:pStyle w:val="ListParagraph"/>
        <w:numPr>
          <w:ilvl w:val="0"/>
          <w:numId w:val="45"/>
        </w:numPr>
        <w:spacing w:after="240"/>
        <w:ind w:firstLineChars="0"/>
        <w:rPr>
          <w:b/>
          <w:bCs/>
          <w:lang w:eastAsia="ja-JP"/>
        </w:rPr>
      </w:pPr>
      <w:r w:rsidRPr="00063DB3">
        <w:rPr>
          <w:b/>
          <w:bCs/>
          <w:lang w:val="en-GB" w:eastAsia="ja-JP"/>
        </w:rPr>
        <w:t>The UL transmission can be frequency shifted within the UL carrier.</w:t>
      </w:r>
    </w:p>
    <w:p w14:paraId="5EF83A6B" w14:textId="77777777" w:rsidR="001443DA" w:rsidRPr="00063DB3" w:rsidRDefault="001443DA" w:rsidP="001443DA">
      <w:pPr>
        <w:spacing w:after="240"/>
        <w:rPr>
          <w:b/>
          <w:bCs/>
          <w:lang w:eastAsia="ja-JP"/>
        </w:rPr>
      </w:pPr>
    </w:p>
    <w:p w14:paraId="15D93E0B" w14:textId="43DBC730" w:rsidR="001443DA" w:rsidRDefault="001443DA" w:rsidP="00AA24AF">
      <w:pPr>
        <w:spacing w:after="240"/>
        <w:jc w:val="both"/>
        <w:rPr>
          <w:b/>
          <w:bCs/>
          <w:lang w:eastAsia="ja-JP"/>
        </w:rPr>
      </w:pPr>
      <w:r>
        <w:rPr>
          <w:b/>
          <w:bCs/>
          <w:lang w:eastAsia="ja-JP"/>
        </w:rPr>
        <w:t>Observation</w:t>
      </w:r>
      <w:r w:rsidRPr="00063DB3">
        <w:rPr>
          <w:b/>
          <w:bCs/>
          <w:lang w:eastAsia="ja-JP"/>
        </w:rPr>
        <w:t xml:space="preserve"> </w:t>
      </w:r>
      <w:r>
        <w:rPr>
          <w:b/>
          <w:bCs/>
          <w:lang w:eastAsia="ja-JP"/>
        </w:rPr>
        <w:t>2</w:t>
      </w:r>
      <w:r w:rsidRPr="00063DB3">
        <w:rPr>
          <w:b/>
          <w:bCs/>
          <w:lang w:eastAsia="ja-JP"/>
        </w:rPr>
        <w:t>: A ii-active device can transmit at -10dBm in the UL.</w:t>
      </w:r>
    </w:p>
    <w:p w14:paraId="661D7C34" w14:textId="284262E9" w:rsidR="00AA24AF" w:rsidRDefault="00AA24AF" w:rsidP="00AA24AF">
      <w:pPr>
        <w:spacing w:after="240"/>
        <w:jc w:val="both"/>
        <w:rPr>
          <w:b/>
          <w:bCs/>
          <w:lang w:eastAsia="ja-JP"/>
        </w:rPr>
      </w:pPr>
      <w:r w:rsidRPr="006A48E9">
        <w:rPr>
          <w:b/>
          <w:bCs/>
          <w:lang w:eastAsia="ja-JP"/>
        </w:rPr>
        <w:t>Proposal 1</w:t>
      </w:r>
      <w:r>
        <w:rPr>
          <w:b/>
          <w:bCs/>
          <w:lang w:eastAsia="ja-JP"/>
        </w:rPr>
        <w:t xml:space="preserve">: </w:t>
      </w:r>
      <w:r w:rsidRPr="006A48E9">
        <w:rPr>
          <w:b/>
          <w:bCs/>
          <w:lang w:eastAsia="ja-JP"/>
        </w:rPr>
        <w:t xml:space="preserve">RAN1 to study </w:t>
      </w:r>
      <w:r>
        <w:rPr>
          <w:b/>
          <w:bCs/>
          <w:lang w:eastAsia="ja-JP"/>
        </w:rPr>
        <w:t xml:space="preserve">to </w:t>
      </w:r>
      <w:proofErr w:type="gramStart"/>
      <w:r>
        <w:rPr>
          <w:b/>
          <w:bCs/>
          <w:lang w:eastAsia="ja-JP"/>
        </w:rPr>
        <w:t>take into account</w:t>
      </w:r>
      <w:proofErr w:type="gramEnd"/>
      <w:r>
        <w:rPr>
          <w:b/>
          <w:bCs/>
          <w:lang w:eastAsia="ja-JP"/>
        </w:rPr>
        <w:t xml:space="preserve"> </w:t>
      </w:r>
      <w:r w:rsidRPr="006A48E9">
        <w:rPr>
          <w:b/>
          <w:bCs/>
          <w:lang w:eastAsia="ja-JP"/>
        </w:rPr>
        <w:t xml:space="preserve">the design trade-off of the backscattering device in terms of its conversion efficiency and power harvesting capability. </w:t>
      </w:r>
    </w:p>
    <w:p w14:paraId="0E1C19BA" w14:textId="77777777" w:rsidR="00301FB3" w:rsidRDefault="00301FB3" w:rsidP="00301FB3">
      <w:pPr>
        <w:spacing w:after="240"/>
        <w:jc w:val="both"/>
        <w:rPr>
          <w:b/>
          <w:bCs/>
          <w:sz w:val="22"/>
          <w:szCs w:val="22"/>
          <w:lang w:eastAsia="ja-JP"/>
        </w:rPr>
      </w:pPr>
      <w:r>
        <w:rPr>
          <w:b/>
          <w:bCs/>
          <w:sz w:val="22"/>
          <w:szCs w:val="22"/>
          <w:lang w:eastAsia="ja-JP"/>
        </w:rPr>
        <w:t>Proposal 2: Study the potential of using</w:t>
      </w:r>
      <w:r w:rsidRPr="00E54716">
        <w:rPr>
          <w:b/>
          <w:bCs/>
          <w:sz w:val="22"/>
          <w:szCs w:val="22"/>
          <w:lang w:eastAsia="ja-JP"/>
        </w:rPr>
        <w:t xml:space="preserve"> LP-WUR </w:t>
      </w:r>
      <w:r>
        <w:rPr>
          <w:b/>
          <w:bCs/>
          <w:sz w:val="22"/>
          <w:szCs w:val="22"/>
          <w:lang w:eastAsia="ja-JP"/>
        </w:rPr>
        <w:t xml:space="preserve">architectures </w:t>
      </w:r>
      <w:r w:rsidRPr="00E54716">
        <w:rPr>
          <w:b/>
          <w:bCs/>
          <w:sz w:val="22"/>
          <w:szCs w:val="22"/>
          <w:lang w:eastAsia="ja-JP"/>
        </w:rPr>
        <w:t xml:space="preserve">from the LP-WUS study </w:t>
      </w:r>
      <w:r>
        <w:rPr>
          <w:b/>
          <w:bCs/>
          <w:sz w:val="22"/>
          <w:szCs w:val="22"/>
          <w:lang w:eastAsia="ja-JP"/>
        </w:rPr>
        <w:t>as</w:t>
      </w:r>
      <w:r w:rsidRPr="00E54716">
        <w:rPr>
          <w:b/>
          <w:bCs/>
          <w:sz w:val="22"/>
          <w:szCs w:val="22"/>
          <w:lang w:eastAsia="ja-JP"/>
        </w:rPr>
        <w:t xml:space="preserve"> the receiver architecture </w:t>
      </w:r>
      <w:r>
        <w:rPr>
          <w:b/>
          <w:bCs/>
          <w:sz w:val="22"/>
          <w:szCs w:val="22"/>
          <w:lang w:eastAsia="ja-JP"/>
        </w:rPr>
        <w:t>for device type ii.</w:t>
      </w:r>
    </w:p>
    <w:p w14:paraId="7B5605EF" w14:textId="00F13DBF" w:rsidR="00301FB3" w:rsidRDefault="00301FB3" w:rsidP="00AA24AF">
      <w:pPr>
        <w:spacing w:after="240"/>
        <w:jc w:val="both"/>
        <w:rPr>
          <w:b/>
          <w:bCs/>
          <w:sz w:val="22"/>
          <w:szCs w:val="22"/>
          <w:lang w:eastAsia="ja-JP"/>
        </w:rPr>
      </w:pPr>
      <w:r w:rsidRPr="00E54716">
        <w:rPr>
          <w:b/>
          <w:bCs/>
          <w:sz w:val="22"/>
          <w:szCs w:val="22"/>
          <w:lang w:eastAsia="ja-JP"/>
        </w:rPr>
        <w:t xml:space="preserve">Proposal </w:t>
      </w:r>
      <w:r>
        <w:rPr>
          <w:b/>
          <w:bCs/>
          <w:sz w:val="22"/>
          <w:szCs w:val="22"/>
          <w:lang w:eastAsia="ja-JP"/>
        </w:rPr>
        <w:t>3</w:t>
      </w:r>
      <w:r w:rsidRPr="00E54716">
        <w:rPr>
          <w:b/>
          <w:bCs/>
          <w:sz w:val="22"/>
          <w:szCs w:val="22"/>
          <w:lang w:eastAsia="ja-JP"/>
        </w:rPr>
        <w:t xml:space="preserve">: </w:t>
      </w:r>
      <w:r>
        <w:rPr>
          <w:b/>
          <w:bCs/>
          <w:sz w:val="22"/>
          <w:szCs w:val="22"/>
          <w:lang w:eastAsia="ja-JP"/>
        </w:rPr>
        <w:t>The performance of the type-</w:t>
      </w:r>
      <w:proofErr w:type="spellStart"/>
      <w:r>
        <w:rPr>
          <w:b/>
          <w:bCs/>
          <w:sz w:val="22"/>
          <w:szCs w:val="22"/>
          <w:lang w:eastAsia="ja-JP"/>
        </w:rPr>
        <w:t>i</w:t>
      </w:r>
      <w:proofErr w:type="spellEnd"/>
      <w:r>
        <w:rPr>
          <w:b/>
          <w:bCs/>
          <w:sz w:val="22"/>
          <w:szCs w:val="22"/>
          <w:lang w:eastAsia="ja-JP"/>
        </w:rPr>
        <w:t xml:space="preserve"> </w:t>
      </w:r>
      <w:proofErr w:type="spellStart"/>
      <w:r>
        <w:rPr>
          <w:b/>
          <w:bCs/>
          <w:sz w:val="22"/>
          <w:szCs w:val="22"/>
          <w:lang w:eastAsia="ja-JP"/>
        </w:rPr>
        <w:t>AIoT</w:t>
      </w:r>
      <w:proofErr w:type="spellEnd"/>
      <w:r>
        <w:rPr>
          <w:b/>
          <w:bCs/>
          <w:sz w:val="22"/>
          <w:szCs w:val="22"/>
          <w:lang w:eastAsia="ja-JP"/>
        </w:rPr>
        <w:t xml:space="preserve"> device is upper-bounded by the performance of the RF envelope </w:t>
      </w:r>
      <w:proofErr w:type="gramStart"/>
      <w:r>
        <w:rPr>
          <w:b/>
          <w:bCs/>
          <w:sz w:val="22"/>
          <w:szCs w:val="22"/>
          <w:lang w:eastAsia="ja-JP"/>
        </w:rPr>
        <w:t>detection based</w:t>
      </w:r>
      <w:proofErr w:type="gramEnd"/>
      <w:r>
        <w:rPr>
          <w:b/>
          <w:bCs/>
          <w:sz w:val="22"/>
          <w:szCs w:val="22"/>
          <w:lang w:eastAsia="ja-JP"/>
        </w:rPr>
        <w:t xml:space="preserve"> LP-WUR architecture.</w:t>
      </w:r>
    </w:p>
    <w:p w14:paraId="59259C50" w14:textId="77777777" w:rsidR="001443DA" w:rsidRPr="00063DB3" w:rsidRDefault="001443DA" w:rsidP="001443DA">
      <w:pPr>
        <w:spacing w:after="240"/>
        <w:jc w:val="both"/>
        <w:rPr>
          <w:b/>
          <w:bCs/>
          <w:lang w:eastAsia="ja-JP"/>
        </w:rPr>
      </w:pPr>
      <w:r>
        <w:rPr>
          <w:b/>
          <w:bCs/>
          <w:lang w:eastAsia="ja-JP"/>
        </w:rPr>
        <w:t xml:space="preserve">Proposal 4: </w:t>
      </w:r>
      <w:r w:rsidRPr="00063DB3">
        <w:rPr>
          <w:b/>
          <w:bCs/>
          <w:lang w:eastAsia="ja-JP"/>
        </w:rPr>
        <w:t xml:space="preserve">The DL architecture of the ii-active device is similar to that of the ii-passive </w:t>
      </w:r>
      <w:proofErr w:type="gramStart"/>
      <w:r w:rsidRPr="00063DB3">
        <w:rPr>
          <w:b/>
          <w:bCs/>
          <w:lang w:eastAsia="ja-JP"/>
        </w:rPr>
        <w:t>device</w:t>
      </w:r>
      <w:proofErr w:type="gramEnd"/>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392A897" w14:textId="77777777" w:rsidR="00B56541" w:rsidRDefault="00B56541" w:rsidP="00B56541">
      <w:pPr>
        <w:spacing w:after="120"/>
        <w:ind w:left="851" w:hanging="851"/>
        <w:jc w:val="both"/>
      </w:pPr>
      <w:r>
        <w:t>[1]</w:t>
      </w:r>
      <w:r>
        <w:tab/>
        <w:t>RP-234058. “</w:t>
      </w:r>
      <w:r w:rsidRPr="004F384B">
        <w:t>Study on solutions for Ambient IoT (Internet of Things) in NR</w:t>
      </w:r>
      <w:r>
        <w:t>”. RANP#102. Edinburgh, UK. December 2023.</w:t>
      </w:r>
    </w:p>
    <w:p w14:paraId="1A4B9645" w14:textId="77777777" w:rsidR="00B56541" w:rsidRDefault="00B56541" w:rsidP="00B56541">
      <w:pPr>
        <w:spacing w:after="120"/>
        <w:ind w:left="851" w:hanging="851"/>
        <w:jc w:val="both"/>
      </w:pPr>
      <w:r>
        <w:t>[3]</w:t>
      </w:r>
      <w:r>
        <w:tab/>
      </w:r>
      <w:r w:rsidRPr="00515F44">
        <w:t xml:space="preserve">Rao, KV Seshagiri, Pavel V. Nikitin, and Sander F. Lam. "Antenna design for UHF RFID tags: A </w:t>
      </w:r>
      <w:r>
        <w:t>R</w:t>
      </w:r>
      <w:r w:rsidRPr="00515F44">
        <w:t xml:space="preserve">eview and a </w:t>
      </w:r>
      <w:r>
        <w:t>P</w:t>
      </w:r>
      <w:r w:rsidRPr="00515F44">
        <w:t xml:space="preserve">ractical </w:t>
      </w:r>
      <w:r>
        <w:t>A</w:t>
      </w:r>
      <w:r w:rsidRPr="00515F44">
        <w:t xml:space="preserve">pplication." IEEE Transactions on </w:t>
      </w:r>
      <w:r>
        <w:t>A</w:t>
      </w:r>
      <w:r w:rsidRPr="00515F44">
        <w:t xml:space="preserve">ntennas and </w:t>
      </w:r>
      <w:r>
        <w:t>P</w:t>
      </w:r>
      <w:r w:rsidRPr="00515F44">
        <w:t>ropagation 53, no. 12 (2005): 3870-3876.</w:t>
      </w:r>
    </w:p>
    <w:p w14:paraId="60D0A7A3" w14:textId="77777777" w:rsidR="00B56541" w:rsidRDefault="00B56541" w:rsidP="00B56541">
      <w:pPr>
        <w:spacing w:after="120"/>
        <w:ind w:left="851" w:hanging="851"/>
        <w:jc w:val="both"/>
      </w:pPr>
      <w:r>
        <w:t>[4]</w:t>
      </w:r>
      <w:r>
        <w:tab/>
      </w:r>
      <w:r w:rsidRPr="008F7A28">
        <w:t xml:space="preserve">De </w:t>
      </w:r>
      <w:proofErr w:type="spellStart"/>
      <w:r w:rsidRPr="008F7A28">
        <w:t>Donno</w:t>
      </w:r>
      <w:proofErr w:type="spellEnd"/>
      <w:r w:rsidRPr="008F7A28">
        <w:t xml:space="preserve">, D., </w:t>
      </w:r>
      <w:proofErr w:type="spellStart"/>
      <w:r w:rsidRPr="008F7A28">
        <w:t>Catarinucci</w:t>
      </w:r>
      <w:proofErr w:type="spellEnd"/>
      <w:r w:rsidRPr="008F7A28">
        <w:t xml:space="preserve">, L. and </w:t>
      </w:r>
      <w:proofErr w:type="spellStart"/>
      <w:r w:rsidRPr="008F7A28">
        <w:t>Tarricone</w:t>
      </w:r>
      <w:proofErr w:type="spellEnd"/>
      <w:r w:rsidRPr="008F7A28">
        <w:t>, L., 2014. RAMSES: RFID augmented module for smart environmental sensing. IEEE Transactions on Instrumentation and Measurement, 63(7), pp.1701-1708.</w:t>
      </w:r>
    </w:p>
    <w:p w14:paraId="0C338277" w14:textId="77777777" w:rsidR="00B56541" w:rsidRDefault="00B56541" w:rsidP="00B56541">
      <w:pPr>
        <w:spacing w:after="120"/>
        <w:ind w:left="851" w:hanging="851"/>
        <w:jc w:val="both"/>
      </w:pPr>
      <w:r>
        <w:t>[7]</w:t>
      </w:r>
      <w:r>
        <w:tab/>
      </w:r>
      <w:proofErr w:type="spellStart"/>
      <w:r w:rsidRPr="001B396D">
        <w:t>Abdulhadi</w:t>
      </w:r>
      <w:proofErr w:type="spellEnd"/>
      <w:r w:rsidRPr="001B396D">
        <w:t xml:space="preserve">, </w:t>
      </w:r>
      <w:proofErr w:type="spellStart"/>
      <w:r w:rsidRPr="001B396D">
        <w:t>Abdulhadi</w:t>
      </w:r>
      <w:proofErr w:type="spellEnd"/>
      <w:r w:rsidRPr="001B396D">
        <w:t xml:space="preserve"> Ebrahim, and Ramesh </w:t>
      </w:r>
      <w:proofErr w:type="spellStart"/>
      <w:r w:rsidRPr="001B396D">
        <w:t>Abhari</w:t>
      </w:r>
      <w:proofErr w:type="spellEnd"/>
      <w:r w:rsidRPr="001B396D">
        <w:t>. "Multiport UHF RFID-</w:t>
      </w:r>
      <w:r>
        <w:t>T</w:t>
      </w:r>
      <w:r w:rsidRPr="001B396D">
        <w:t xml:space="preserve">ag </w:t>
      </w:r>
      <w:r>
        <w:t>A</w:t>
      </w:r>
      <w:r w:rsidRPr="001B396D">
        <w:t xml:space="preserve">ntenna for </w:t>
      </w:r>
      <w:r>
        <w:t>E</w:t>
      </w:r>
      <w:r w:rsidRPr="001B396D">
        <w:t xml:space="preserve">nhanced </w:t>
      </w:r>
      <w:r>
        <w:t>E</w:t>
      </w:r>
      <w:r w:rsidRPr="001B396D">
        <w:t xml:space="preserve">nergy </w:t>
      </w:r>
      <w:r>
        <w:t>H</w:t>
      </w:r>
      <w:r w:rsidRPr="001B396D">
        <w:t xml:space="preserve">arvesting of </w:t>
      </w:r>
      <w:r>
        <w:t>S</w:t>
      </w:r>
      <w:r w:rsidRPr="001B396D">
        <w:t>elf-</w:t>
      </w:r>
      <w:r>
        <w:t>P</w:t>
      </w:r>
      <w:r w:rsidRPr="001B396D">
        <w:t xml:space="preserve">owered </w:t>
      </w:r>
      <w:r>
        <w:t>W</w:t>
      </w:r>
      <w:r w:rsidRPr="001B396D">
        <w:t xml:space="preserve">ireless </w:t>
      </w:r>
      <w:r>
        <w:t>S</w:t>
      </w:r>
      <w:r w:rsidRPr="001B396D">
        <w:t>ensors." IEEE Transactions on Industrial Informatics 12, no. 2 (2015): 801-808.</w:t>
      </w:r>
    </w:p>
    <w:p w14:paraId="2F20D750" w14:textId="77777777" w:rsidR="00B56541" w:rsidRDefault="00B56541" w:rsidP="00B56541">
      <w:pPr>
        <w:spacing w:after="120"/>
        <w:ind w:left="851" w:hanging="851"/>
        <w:jc w:val="both"/>
      </w:pPr>
      <w:r>
        <w:t>[8]</w:t>
      </w:r>
      <w:r>
        <w:tab/>
      </w:r>
      <w:r w:rsidRPr="009618BB">
        <w:t xml:space="preserve">Ma, Shubin, </w:t>
      </w:r>
      <w:proofErr w:type="spellStart"/>
      <w:r w:rsidRPr="009618BB">
        <w:t>Nikta</w:t>
      </w:r>
      <w:proofErr w:type="spellEnd"/>
      <w:r w:rsidRPr="009618BB">
        <w:t xml:space="preserve"> </w:t>
      </w:r>
      <w:proofErr w:type="spellStart"/>
      <w:r w:rsidRPr="009618BB">
        <w:t>Pournoori</w:t>
      </w:r>
      <w:proofErr w:type="spellEnd"/>
      <w:r w:rsidRPr="009618BB">
        <w:t xml:space="preserve">, Lauri </w:t>
      </w:r>
      <w:proofErr w:type="spellStart"/>
      <w:r w:rsidRPr="009618BB">
        <w:t>Sydänheimo</w:t>
      </w:r>
      <w:proofErr w:type="spellEnd"/>
      <w:r w:rsidRPr="009618BB">
        <w:t xml:space="preserve">, Leena </w:t>
      </w:r>
      <w:proofErr w:type="spellStart"/>
      <w:r w:rsidRPr="009618BB">
        <w:t>Ukkonen</w:t>
      </w:r>
      <w:proofErr w:type="spellEnd"/>
      <w:r w:rsidRPr="009618BB">
        <w:t xml:space="preserve">, Toni </w:t>
      </w:r>
      <w:proofErr w:type="spellStart"/>
      <w:r w:rsidRPr="009618BB">
        <w:t>Björninen</w:t>
      </w:r>
      <w:proofErr w:type="spellEnd"/>
      <w:r w:rsidRPr="009618BB">
        <w:t xml:space="preserve">, and Apostolos Georgiadis. "A </w:t>
      </w:r>
      <w:proofErr w:type="spellStart"/>
      <w:r>
        <w:t>B</w:t>
      </w:r>
      <w:r w:rsidRPr="009618BB">
        <w:t>atteryless</w:t>
      </w:r>
      <w:proofErr w:type="spellEnd"/>
      <w:r w:rsidRPr="009618BB">
        <w:t xml:space="preserve"> </w:t>
      </w:r>
      <w:r>
        <w:t>S</w:t>
      </w:r>
      <w:r w:rsidRPr="009618BB">
        <w:t>emi-</w:t>
      </w:r>
      <w:r>
        <w:t>P</w:t>
      </w:r>
      <w:r w:rsidRPr="009618BB">
        <w:t xml:space="preserve">assive RFID </w:t>
      </w:r>
      <w:r>
        <w:t>S</w:t>
      </w:r>
      <w:r w:rsidRPr="009618BB">
        <w:t xml:space="preserve">ensor </w:t>
      </w:r>
      <w:r>
        <w:t>P</w:t>
      </w:r>
      <w:r w:rsidRPr="009618BB">
        <w:t>latform." In 2019 IEEE International Conference on RFID Technology and Applications (RFID-TA), pp. 171-173. IEEE, 2019.</w:t>
      </w:r>
    </w:p>
    <w:p w14:paraId="19F0E7DD" w14:textId="77777777" w:rsidR="00B56541" w:rsidRDefault="00B56541" w:rsidP="00B56541">
      <w:pPr>
        <w:spacing w:after="120"/>
        <w:ind w:left="851" w:hanging="851"/>
        <w:jc w:val="both"/>
      </w:pPr>
      <w:r>
        <w:t xml:space="preserve">[9] </w:t>
      </w:r>
      <w:r>
        <w:tab/>
      </w:r>
      <w:r w:rsidRPr="00EA0886">
        <w:t xml:space="preserve">Solar, Hector, </w:t>
      </w:r>
      <w:proofErr w:type="spellStart"/>
      <w:r w:rsidRPr="00EA0886">
        <w:t>Andoni</w:t>
      </w:r>
      <w:proofErr w:type="spellEnd"/>
      <w:r w:rsidRPr="00EA0886">
        <w:t xml:space="preserve"> </w:t>
      </w:r>
      <w:proofErr w:type="spellStart"/>
      <w:r w:rsidRPr="00EA0886">
        <w:t>Beriain</w:t>
      </w:r>
      <w:proofErr w:type="spellEnd"/>
      <w:r w:rsidRPr="00EA0886">
        <w:t xml:space="preserve">, Roc </w:t>
      </w:r>
      <w:proofErr w:type="spellStart"/>
      <w:r w:rsidRPr="00EA0886">
        <w:t>Berenguer</w:t>
      </w:r>
      <w:proofErr w:type="spellEnd"/>
      <w:r w:rsidRPr="00EA0886">
        <w:t>, Javier Sosa, and Juan A. Montiel-Nelson. "Semi-Passive UHF RFID Sensor Tags: A Comprehensive Review." IEEE Access 11 (2023): 135583-135599.</w:t>
      </w:r>
    </w:p>
    <w:p w14:paraId="49FBCDEB" w14:textId="77777777" w:rsidR="00B56541" w:rsidRDefault="00B56541" w:rsidP="00B56541">
      <w:pPr>
        <w:spacing w:after="120"/>
        <w:ind w:left="851" w:hanging="851"/>
        <w:jc w:val="both"/>
      </w:pPr>
      <w:r w:rsidRPr="00E90029">
        <w:t>[10]</w:t>
      </w:r>
      <w:r w:rsidRPr="00E90029">
        <w:tab/>
        <w:t xml:space="preserve">Colella, Riccardo, Maria Rosaria </w:t>
      </w:r>
      <w:proofErr w:type="spellStart"/>
      <w:r w:rsidRPr="00E90029">
        <w:t>Tumolo</w:t>
      </w:r>
      <w:proofErr w:type="spellEnd"/>
      <w:r w:rsidRPr="00E90029">
        <w:t xml:space="preserve">, </w:t>
      </w:r>
      <w:proofErr w:type="spellStart"/>
      <w:r w:rsidRPr="00E90029">
        <w:t>Saverio</w:t>
      </w:r>
      <w:proofErr w:type="spellEnd"/>
      <w:r w:rsidRPr="00E90029">
        <w:t xml:space="preserve"> Sabina, Carlo Giacomo Leo, </w:t>
      </w:r>
      <w:proofErr w:type="spellStart"/>
      <w:r w:rsidRPr="00E90029">
        <w:t>Pierpaolo</w:t>
      </w:r>
      <w:proofErr w:type="spellEnd"/>
      <w:r w:rsidRPr="00E90029">
        <w:t xml:space="preserve"> </w:t>
      </w:r>
      <w:proofErr w:type="spellStart"/>
      <w:r w:rsidRPr="00E90029">
        <w:t>Mincarone</w:t>
      </w:r>
      <w:proofErr w:type="spellEnd"/>
      <w:r w:rsidRPr="00E90029">
        <w:t xml:space="preserve">, Roberto Guarino, and Luca </w:t>
      </w:r>
      <w:proofErr w:type="spellStart"/>
      <w:r w:rsidRPr="00E90029">
        <w:t>Catarinucci</w:t>
      </w:r>
      <w:proofErr w:type="spellEnd"/>
      <w:r w:rsidRPr="00E90029">
        <w:t xml:space="preserve">. "Design of UHF RFID </w:t>
      </w:r>
      <w:r>
        <w:t>S</w:t>
      </w:r>
      <w:r w:rsidRPr="00E90029">
        <w:t>ensor-</w:t>
      </w:r>
      <w:r>
        <w:t>T</w:t>
      </w:r>
      <w:r w:rsidRPr="00E90029">
        <w:t xml:space="preserve">ags for </w:t>
      </w:r>
      <w:r>
        <w:t>T</w:t>
      </w:r>
      <w:r w:rsidRPr="00E90029">
        <w:t xml:space="preserve">he </w:t>
      </w:r>
      <w:r>
        <w:t>B</w:t>
      </w:r>
      <w:r w:rsidRPr="00E90029">
        <w:t xml:space="preserve">iomechanical </w:t>
      </w:r>
      <w:r>
        <w:t>A</w:t>
      </w:r>
      <w:r w:rsidRPr="00E90029">
        <w:t xml:space="preserve">nalysis of </w:t>
      </w:r>
      <w:r>
        <w:t>H</w:t>
      </w:r>
      <w:r w:rsidRPr="00E90029">
        <w:t xml:space="preserve">uman </w:t>
      </w:r>
      <w:r>
        <w:t>B</w:t>
      </w:r>
      <w:r w:rsidRPr="00E90029">
        <w:t xml:space="preserve">ody </w:t>
      </w:r>
      <w:r>
        <w:t>M</w:t>
      </w:r>
      <w:r w:rsidRPr="00E90029">
        <w:t>ovements." IEEE Sensors Journal 21, no. 13 (2021): 14090-14098.</w:t>
      </w:r>
    </w:p>
    <w:p w14:paraId="675A46F4" w14:textId="1132C1A6" w:rsidR="00F71EA2" w:rsidRDefault="00F71EA2" w:rsidP="00F71EA2">
      <w:pPr>
        <w:ind w:left="851" w:hanging="851"/>
      </w:pPr>
      <w:r>
        <w:t>[1</w:t>
      </w:r>
      <w:r w:rsidR="00307CE2">
        <w:t>2</w:t>
      </w:r>
      <w:r>
        <w:t>]</w:t>
      </w:r>
      <w:r>
        <w:tab/>
      </w:r>
      <w:r w:rsidR="00C25453">
        <w:t xml:space="preserve">RP-234058. </w:t>
      </w:r>
      <w:r w:rsidR="004F384B">
        <w:t>“</w:t>
      </w:r>
      <w:r w:rsidR="004F384B" w:rsidRPr="004F384B">
        <w:t>Study on solutions for Ambient IoT (Internet of Things) in NR</w:t>
      </w:r>
      <w:r w:rsidR="004F384B">
        <w:t>”</w:t>
      </w:r>
      <w:r>
        <w:t xml:space="preserve">. </w:t>
      </w:r>
      <w:r w:rsidR="004F384B">
        <w:t>RANP#102</w:t>
      </w:r>
      <w:r w:rsidR="00F24E2C">
        <w:t>. Edinburgh, UK. December 2023.</w:t>
      </w:r>
    </w:p>
    <w:p w14:paraId="44950BB0" w14:textId="77777777" w:rsidR="00DD3A36" w:rsidRDefault="00DD3A36" w:rsidP="00F71EA2">
      <w:pPr>
        <w:ind w:left="851" w:hanging="851"/>
      </w:pPr>
    </w:p>
    <w:p w14:paraId="52FD0D5F" w14:textId="3E15CDB8" w:rsidR="00EB2757" w:rsidRPr="0009535F" w:rsidRDefault="00DD3A36" w:rsidP="004D3921">
      <w:pPr>
        <w:ind w:left="851" w:hanging="851"/>
        <w:rPr>
          <w:color w:val="000000"/>
          <w:sz w:val="22"/>
          <w:szCs w:val="22"/>
          <w:lang w:eastAsia="ja-JP"/>
        </w:rPr>
      </w:pPr>
      <w:r>
        <w:t>[</w:t>
      </w:r>
      <w:r w:rsidR="00307CE2">
        <w:t>13</w:t>
      </w:r>
      <w:r>
        <w:t xml:space="preserve">] </w:t>
      </w:r>
      <w:r>
        <w:tab/>
      </w:r>
      <w:r w:rsidR="00562E82">
        <w:rPr>
          <w:lang w:eastAsia="x-none"/>
        </w:rPr>
        <w:t>TR38.869</w:t>
      </w:r>
      <w:r w:rsidR="00EC4A73">
        <w:rPr>
          <w:lang w:eastAsia="x-none"/>
        </w:rPr>
        <w:t xml:space="preserve">. </w:t>
      </w:r>
      <w:r w:rsidR="004D4DF0">
        <w:rPr>
          <w:lang w:eastAsia="x-none"/>
        </w:rPr>
        <w:t>“</w:t>
      </w:r>
      <w:r w:rsidR="004D4DF0" w:rsidRPr="004D4DF0">
        <w:rPr>
          <w:lang w:eastAsia="x-none"/>
        </w:rPr>
        <w:t>Study on low-power wake-up signal and receiver for NR</w:t>
      </w:r>
      <w:r w:rsidR="004D4DF0">
        <w:rPr>
          <w:lang w:eastAsia="x-none"/>
        </w:rPr>
        <w:t>”.</w:t>
      </w:r>
    </w:p>
    <w:sectPr w:rsidR="00EB2757" w:rsidRPr="0009535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52EF2" w14:textId="77777777" w:rsidR="005D4FBC" w:rsidRDefault="005D4FBC">
      <w:r>
        <w:separator/>
      </w:r>
    </w:p>
  </w:endnote>
  <w:endnote w:type="continuationSeparator" w:id="0">
    <w:p w14:paraId="6CFD891B" w14:textId="77777777" w:rsidR="005D4FBC" w:rsidRDefault="005D4FBC">
      <w:r>
        <w:continuationSeparator/>
      </w:r>
    </w:p>
  </w:endnote>
  <w:endnote w:type="continuationNotice" w:id="1">
    <w:p w14:paraId="703C31D6" w14:textId="77777777" w:rsidR="005D4FBC" w:rsidRDefault="005D4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68B5F" w14:textId="77777777" w:rsidR="005D4FBC" w:rsidRDefault="005D4FBC">
      <w:r>
        <w:separator/>
      </w:r>
    </w:p>
  </w:footnote>
  <w:footnote w:type="continuationSeparator" w:id="0">
    <w:p w14:paraId="504ED5E8" w14:textId="77777777" w:rsidR="005D4FBC" w:rsidRDefault="005D4FBC">
      <w:r>
        <w:continuationSeparator/>
      </w:r>
    </w:p>
  </w:footnote>
  <w:footnote w:type="continuationNotice" w:id="1">
    <w:p w14:paraId="38F819EF" w14:textId="77777777" w:rsidR="005D4FBC" w:rsidRDefault="005D4F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6303A"/>
    <w:multiLevelType w:val="hybridMultilevel"/>
    <w:tmpl w:val="96F49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DD2"/>
    <w:multiLevelType w:val="hybridMultilevel"/>
    <w:tmpl w:val="44386AF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70D68"/>
    <w:multiLevelType w:val="hybridMultilevel"/>
    <w:tmpl w:val="391C7188"/>
    <w:lvl w:ilvl="0" w:tplc="D4789A98">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69B27B9"/>
    <w:multiLevelType w:val="hybridMultilevel"/>
    <w:tmpl w:val="2FA6454C"/>
    <w:lvl w:ilvl="0" w:tplc="C3B4795A">
      <w:start w:val="1"/>
      <w:numFmt w:val="bullet"/>
      <w:lvlText w:val="•"/>
      <w:lvlJc w:val="left"/>
      <w:pPr>
        <w:tabs>
          <w:tab w:val="num" w:pos="720"/>
        </w:tabs>
        <w:ind w:left="720" w:hanging="360"/>
      </w:pPr>
      <w:rPr>
        <w:rFonts w:ascii="Arial" w:hAnsi="Arial" w:hint="default"/>
      </w:rPr>
    </w:lvl>
    <w:lvl w:ilvl="1" w:tplc="16A63D86">
      <w:numFmt w:val="bullet"/>
      <w:lvlText w:val="•"/>
      <w:lvlJc w:val="left"/>
      <w:pPr>
        <w:tabs>
          <w:tab w:val="num" w:pos="1440"/>
        </w:tabs>
        <w:ind w:left="1440" w:hanging="360"/>
      </w:pPr>
      <w:rPr>
        <w:rFonts w:ascii="Arial" w:hAnsi="Arial" w:hint="default"/>
      </w:rPr>
    </w:lvl>
    <w:lvl w:ilvl="2" w:tplc="CD2CB570">
      <w:numFmt w:val="bullet"/>
      <w:lvlText w:val="•"/>
      <w:lvlJc w:val="left"/>
      <w:pPr>
        <w:tabs>
          <w:tab w:val="num" w:pos="2160"/>
        </w:tabs>
        <w:ind w:left="2160" w:hanging="360"/>
      </w:pPr>
      <w:rPr>
        <w:rFonts w:ascii="Arial" w:hAnsi="Arial" w:hint="default"/>
      </w:rPr>
    </w:lvl>
    <w:lvl w:ilvl="3" w:tplc="3FAC09F2" w:tentative="1">
      <w:start w:val="1"/>
      <w:numFmt w:val="bullet"/>
      <w:lvlText w:val="•"/>
      <w:lvlJc w:val="left"/>
      <w:pPr>
        <w:tabs>
          <w:tab w:val="num" w:pos="2880"/>
        </w:tabs>
        <w:ind w:left="2880" w:hanging="360"/>
      </w:pPr>
      <w:rPr>
        <w:rFonts w:ascii="Arial" w:hAnsi="Arial" w:hint="default"/>
      </w:rPr>
    </w:lvl>
    <w:lvl w:ilvl="4" w:tplc="093E0690" w:tentative="1">
      <w:start w:val="1"/>
      <w:numFmt w:val="bullet"/>
      <w:lvlText w:val="•"/>
      <w:lvlJc w:val="left"/>
      <w:pPr>
        <w:tabs>
          <w:tab w:val="num" w:pos="3600"/>
        </w:tabs>
        <w:ind w:left="3600" w:hanging="360"/>
      </w:pPr>
      <w:rPr>
        <w:rFonts w:ascii="Arial" w:hAnsi="Arial" w:hint="default"/>
      </w:rPr>
    </w:lvl>
    <w:lvl w:ilvl="5" w:tplc="12EC4786" w:tentative="1">
      <w:start w:val="1"/>
      <w:numFmt w:val="bullet"/>
      <w:lvlText w:val="•"/>
      <w:lvlJc w:val="left"/>
      <w:pPr>
        <w:tabs>
          <w:tab w:val="num" w:pos="4320"/>
        </w:tabs>
        <w:ind w:left="4320" w:hanging="360"/>
      </w:pPr>
      <w:rPr>
        <w:rFonts w:ascii="Arial" w:hAnsi="Arial" w:hint="default"/>
      </w:rPr>
    </w:lvl>
    <w:lvl w:ilvl="6" w:tplc="6256F234" w:tentative="1">
      <w:start w:val="1"/>
      <w:numFmt w:val="bullet"/>
      <w:lvlText w:val="•"/>
      <w:lvlJc w:val="left"/>
      <w:pPr>
        <w:tabs>
          <w:tab w:val="num" w:pos="5040"/>
        </w:tabs>
        <w:ind w:left="5040" w:hanging="360"/>
      </w:pPr>
      <w:rPr>
        <w:rFonts w:ascii="Arial" w:hAnsi="Arial" w:hint="default"/>
      </w:rPr>
    </w:lvl>
    <w:lvl w:ilvl="7" w:tplc="75F2300A" w:tentative="1">
      <w:start w:val="1"/>
      <w:numFmt w:val="bullet"/>
      <w:lvlText w:val="•"/>
      <w:lvlJc w:val="left"/>
      <w:pPr>
        <w:tabs>
          <w:tab w:val="num" w:pos="5760"/>
        </w:tabs>
        <w:ind w:left="5760" w:hanging="360"/>
      </w:pPr>
      <w:rPr>
        <w:rFonts w:ascii="Arial" w:hAnsi="Arial" w:hint="default"/>
      </w:rPr>
    </w:lvl>
    <w:lvl w:ilvl="8" w:tplc="637C19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A54030"/>
    <w:multiLevelType w:val="hybridMultilevel"/>
    <w:tmpl w:val="751C3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7"/>
  </w:num>
  <w:num w:numId="3" w16cid:durableId="1969503247">
    <w:abstractNumId w:val="15"/>
  </w:num>
  <w:num w:numId="4" w16cid:durableId="1778133416">
    <w:abstractNumId w:val="41"/>
  </w:num>
  <w:num w:numId="5" w16cid:durableId="391659994">
    <w:abstractNumId w:val="26"/>
  </w:num>
  <w:num w:numId="6" w16cid:durableId="1169832283">
    <w:abstractNumId w:val="25"/>
  </w:num>
  <w:num w:numId="7" w16cid:durableId="282737422">
    <w:abstractNumId w:val="1"/>
  </w:num>
  <w:num w:numId="8" w16cid:durableId="993217250">
    <w:abstractNumId w:val="3"/>
  </w:num>
  <w:num w:numId="9" w16cid:durableId="1130127262">
    <w:abstractNumId w:val="24"/>
  </w:num>
  <w:num w:numId="10" w16cid:durableId="2088258364">
    <w:abstractNumId w:val="43"/>
  </w:num>
  <w:num w:numId="11" w16cid:durableId="1017582844">
    <w:abstractNumId w:val="9"/>
  </w:num>
  <w:num w:numId="12" w16cid:durableId="154807867">
    <w:abstractNumId w:val="38"/>
  </w:num>
  <w:num w:numId="13" w16cid:durableId="1690912394">
    <w:abstractNumId w:val="13"/>
  </w:num>
  <w:num w:numId="14" w16cid:durableId="1535383545">
    <w:abstractNumId w:val="16"/>
  </w:num>
  <w:num w:numId="15" w16cid:durableId="1856797014">
    <w:abstractNumId w:val="35"/>
  </w:num>
  <w:num w:numId="16" w16cid:durableId="934363813">
    <w:abstractNumId w:val="11"/>
  </w:num>
  <w:num w:numId="17" w16cid:durableId="1783643804">
    <w:abstractNumId w:val="19"/>
  </w:num>
  <w:num w:numId="18" w16cid:durableId="984242610">
    <w:abstractNumId w:val="21"/>
  </w:num>
  <w:num w:numId="19" w16cid:durableId="937105179">
    <w:abstractNumId w:val="18"/>
  </w:num>
  <w:num w:numId="20" w16cid:durableId="605893993">
    <w:abstractNumId w:val="34"/>
  </w:num>
  <w:num w:numId="21" w16cid:durableId="1568497336">
    <w:abstractNumId w:val="33"/>
  </w:num>
  <w:num w:numId="22" w16cid:durableId="1112015257">
    <w:abstractNumId w:val="42"/>
  </w:num>
  <w:num w:numId="23" w16cid:durableId="807017269">
    <w:abstractNumId w:val="40"/>
  </w:num>
  <w:num w:numId="24" w16cid:durableId="1709060551">
    <w:abstractNumId w:val="30"/>
  </w:num>
  <w:num w:numId="25" w16cid:durableId="428038981">
    <w:abstractNumId w:val="5"/>
  </w:num>
  <w:num w:numId="26" w16cid:durableId="1558395073">
    <w:abstractNumId w:val="39"/>
  </w:num>
  <w:num w:numId="27" w16cid:durableId="677661164">
    <w:abstractNumId w:val="36"/>
  </w:num>
  <w:num w:numId="28" w16cid:durableId="605043028">
    <w:abstractNumId w:val="22"/>
  </w:num>
  <w:num w:numId="29" w16cid:durableId="1047142048">
    <w:abstractNumId w:val="10"/>
  </w:num>
  <w:num w:numId="30" w16cid:durableId="590049406">
    <w:abstractNumId w:val="14"/>
  </w:num>
  <w:num w:numId="31" w16cid:durableId="1810783358">
    <w:abstractNumId w:val="2"/>
  </w:num>
  <w:num w:numId="32" w16cid:durableId="141630170">
    <w:abstractNumId w:val="12"/>
  </w:num>
  <w:num w:numId="33" w16cid:durableId="1602299516">
    <w:abstractNumId w:val="32"/>
  </w:num>
  <w:num w:numId="34" w16cid:durableId="482815198">
    <w:abstractNumId w:val="37"/>
  </w:num>
  <w:num w:numId="35" w16cid:durableId="120419086">
    <w:abstractNumId w:val="7"/>
  </w:num>
  <w:num w:numId="36" w16cid:durableId="3822210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2296078">
    <w:abstractNumId w:val="29"/>
    <w:lvlOverride w:ilvl="0">
      <w:startOverride w:val="1"/>
    </w:lvlOverride>
    <w:lvlOverride w:ilvl="1"/>
    <w:lvlOverride w:ilvl="2"/>
    <w:lvlOverride w:ilvl="3"/>
    <w:lvlOverride w:ilvl="4"/>
    <w:lvlOverride w:ilvl="5"/>
    <w:lvlOverride w:ilvl="6"/>
    <w:lvlOverride w:ilvl="7"/>
    <w:lvlOverride w:ilvl="8"/>
  </w:num>
  <w:num w:numId="38" w16cid:durableId="980381403">
    <w:abstractNumId w:val="6"/>
  </w:num>
  <w:num w:numId="39" w16cid:durableId="1473593570">
    <w:abstractNumId w:val="17"/>
  </w:num>
  <w:num w:numId="40" w16cid:durableId="555317088">
    <w:abstractNumId w:val="23"/>
  </w:num>
  <w:num w:numId="41" w16cid:durableId="1092244336">
    <w:abstractNumId w:val="4"/>
  </w:num>
  <w:num w:numId="42" w16cid:durableId="684864722">
    <w:abstractNumId w:val="28"/>
  </w:num>
  <w:num w:numId="43" w16cid:durableId="331026945">
    <w:abstractNumId w:val="31"/>
  </w:num>
  <w:num w:numId="44" w16cid:durableId="1088038994">
    <w:abstractNumId w:val="20"/>
  </w:num>
  <w:num w:numId="45" w16cid:durableId="52135767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wNDC2NDcwMDOwNDZU0lEKTi0uzszPAykwrAUA4t7Y1ywAAAA="/>
  </w:docVars>
  <w:rsids>
    <w:rsidRoot w:val="002F1377"/>
    <w:rsid w:val="0000013A"/>
    <w:rsid w:val="000001C2"/>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E30"/>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83D"/>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3A13"/>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0C7"/>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61"/>
    <w:rsid w:val="00040AF1"/>
    <w:rsid w:val="00040B23"/>
    <w:rsid w:val="00040C84"/>
    <w:rsid w:val="00040CB9"/>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275"/>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12"/>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B46"/>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2BEB"/>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54"/>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966"/>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138"/>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519"/>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01"/>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1E"/>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3FF"/>
    <w:rsid w:val="000C6C02"/>
    <w:rsid w:val="000C7526"/>
    <w:rsid w:val="000C7790"/>
    <w:rsid w:val="000C7D04"/>
    <w:rsid w:val="000C7E21"/>
    <w:rsid w:val="000C7F0E"/>
    <w:rsid w:val="000D0284"/>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59C"/>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E2"/>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26"/>
    <w:rsid w:val="000F6D7D"/>
    <w:rsid w:val="000F7751"/>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7DE"/>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C89"/>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AA1"/>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DA"/>
    <w:rsid w:val="00144553"/>
    <w:rsid w:val="0014493E"/>
    <w:rsid w:val="00144FCA"/>
    <w:rsid w:val="001451AC"/>
    <w:rsid w:val="00145211"/>
    <w:rsid w:val="0014549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811"/>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2C"/>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77C4C"/>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A5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352"/>
    <w:rsid w:val="00195BB7"/>
    <w:rsid w:val="00195BCD"/>
    <w:rsid w:val="00195DF9"/>
    <w:rsid w:val="00195E8D"/>
    <w:rsid w:val="001960BE"/>
    <w:rsid w:val="001964C0"/>
    <w:rsid w:val="0019666D"/>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09D"/>
    <w:rsid w:val="001A31F7"/>
    <w:rsid w:val="001A324F"/>
    <w:rsid w:val="001A353A"/>
    <w:rsid w:val="001A3745"/>
    <w:rsid w:val="001A396D"/>
    <w:rsid w:val="001A3F7A"/>
    <w:rsid w:val="001A41BF"/>
    <w:rsid w:val="001A41C3"/>
    <w:rsid w:val="001A4235"/>
    <w:rsid w:val="001A4609"/>
    <w:rsid w:val="001A471A"/>
    <w:rsid w:val="001A49AD"/>
    <w:rsid w:val="001A4AEF"/>
    <w:rsid w:val="001A56AE"/>
    <w:rsid w:val="001A59FC"/>
    <w:rsid w:val="001A5E36"/>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14"/>
    <w:rsid w:val="001B37CB"/>
    <w:rsid w:val="001B3D77"/>
    <w:rsid w:val="001B4085"/>
    <w:rsid w:val="001B4E2B"/>
    <w:rsid w:val="001B4EE6"/>
    <w:rsid w:val="001B5577"/>
    <w:rsid w:val="001B56A4"/>
    <w:rsid w:val="001B5960"/>
    <w:rsid w:val="001B5FDE"/>
    <w:rsid w:val="001B638D"/>
    <w:rsid w:val="001B644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189"/>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01E"/>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3F8"/>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85"/>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3EA4"/>
    <w:rsid w:val="0022462B"/>
    <w:rsid w:val="0022483E"/>
    <w:rsid w:val="002248FB"/>
    <w:rsid w:val="00224B2D"/>
    <w:rsid w:val="00225A82"/>
    <w:rsid w:val="00225AA3"/>
    <w:rsid w:val="00225C1D"/>
    <w:rsid w:val="0022622B"/>
    <w:rsid w:val="002266B2"/>
    <w:rsid w:val="00227A7E"/>
    <w:rsid w:val="00227FD2"/>
    <w:rsid w:val="002300F1"/>
    <w:rsid w:val="0023042A"/>
    <w:rsid w:val="00230496"/>
    <w:rsid w:val="00231368"/>
    <w:rsid w:val="00231D48"/>
    <w:rsid w:val="00231F71"/>
    <w:rsid w:val="0023247D"/>
    <w:rsid w:val="00232C34"/>
    <w:rsid w:val="00232D08"/>
    <w:rsid w:val="00232E3B"/>
    <w:rsid w:val="00233797"/>
    <w:rsid w:val="002337D8"/>
    <w:rsid w:val="00233847"/>
    <w:rsid w:val="00233C3A"/>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5D"/>
    <w:rsid w:val="00240367"/>
    <w:rsid w:val="002404EA"/>
    <w:rsid w:val="00240F04"/>
    <w:rsid w:val="00241082"/>
    <w:rsid w:val="002415B7"/>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3814"/>
    <w:rsid w:val="00254280"/>
    <w:rsid w:val="0025464D"/>
    <w:rsid w:val="00254981"/>
    <w:rsid w:val="00254A3F"/>
    <w:rsid w:val="00254B17"/>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075"/>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549"/>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29E"/>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1F4A"/>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5FF7"/>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18"/>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9EC"/>
    <w:rsid w:val="002D0B49"/>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72C"/>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B88"/>
    <w:rsid w:val="002E5CE0"/>
    <w:rsid w:val="002E604E"/>
    <w:rsid w:val="002E6A63"/>
    <w:rsid w:val="002E6E1F"/>
    <w:rsid w:val="002E7028"/>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7A1"/>
    <w:rsid w:val="002F3E56"/>
    <w:rsid w:val="002F3EE6"/>
    <w:rsid w:val="002F4317"/>
    <w:rsid w:val="002F43DC"/>
    <w:rsid w:val="002F46BE"/>
    <w:rsid w:val="002F4BD6"/>
    <w:rsid w:val="002F4FE5"/>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754"/>
    <w:rsid w:val="00301FB3"/>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CE2"/>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29C"/>
    <w:rsid w:val="00346373"/>
    <w:rsid w:val="003463D3"/>
    <w:rsid w:val="00347423"/>
    <w:rsid w:val="00347530"/>
    <w:rsid w:val="00347596"/>
    <w:rsid w:val="003477B5"/>
    <w:rsid w:val="00347CE6"/>
    <w:rsid w:val="00347D54"/>
    <w:rsid w:val="00350084"/>
    <w:rsid w:val="003502B1"/>
    <w:rsid w:val="0035037C"/>
    <w:rsid w:val="003506BD"/>
    <w:rsid w:val="00351342"/>
    <w:rsid w:val="003519C2"/>
    <w:rsid w:val="00351C11"/>
    <w:rsid w:val="0035280E"/>
    <w:rsid w:val="00352AA7"/>
    <w:rsid w:val="00352B4D"/>
    <w:rsid w:val="00352C1F"/>
    <w:rsid w:val="00353012"/>
    <w:rsid w:val="003533A7"/>
    <w:rsid w:val="003534E9"/>
    <w:rsid w:val="00353526"/>
    <w:rsid w:val="003536BF"/>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614"/>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2CE"/>
    <w:rsid w:val="0036794D"/>
    <w:rsid w:val="003701A3"/>
    <w:rsid w:val="0037054F"/>
    <w:rsid w:val="00371276"/>
    <w:rsid w:val="003713DE"/>
    <w:rsid w:val="00371DF0"/>
    <w:rsid w:val="00372273"/>
    <w:rsid w:val="00372343"/>
    <w:rsid w:val="00372573"/>
    <w:rsid w:val="00372853"/>
    <w:rsid w:val="00372946"/>
    <w:rsid w:val="0037305B"/>
    <w:rsid w:val="00373542"/>
    <w:rsid w:val="003735ED"/>
    <w:rsid w:val="003737D4"/>
    <w:rsid w:val="00373C77"/>
    <w:rsid w:val="0037496F"/>
    <w:rsid w:val="00374D7C"/>
    <w:rsid w:val="00375B83"/>
    <w:rsid w:val="00375DD2"/>
    <w:rsid w:val="00375EBC"/>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2BD8"/>
    <w:rsid w:val="00383080"/>
    <w:rsid w:val="003830B0"/>
    <w:rsid w:val="003832C8"/>
    <w:rsid w:val="003837B9"/>
    <w:rsid w:val="00383816"/>
    <w:rsid w:val="00383842"/>
    <w:rsid w:val="00383EE6"/>
    <w:rsid w:val="0038403C"/>
    <w:rsid w:val="00384159"/>
    <w:rsid w:val="0038457A"/>
    <w:rsid w:val="003848D9"/>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8A6"/>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A7F9E"/>
    <w:rsid w:val="003B06AA"/>
    <w:rsid w:val="003B07E1"/>
    <w:rsid w:val="003B087E"/>
    <w:rsid w:val="003B0A2B"/>
    <w:rsid w:val="003B0A56"/>
    <w:rsid w:val="003B0A81"/>
    <w:rsid w:val="003B0D67"/>
    <w:rsid w:val="003B0F5C"/>
    <w:rsid w:val="003B1260"/>
    <w:rsid w:val="003B1472"/>
    <w:rsid w:val="003B167A"/>
    <w:rsid w:val="003B17BC"/>
    <w:rsid w:val="003B1A44"/>
    <w:rsid w:val="003B1EC9"/>
    <w:rsid w:val="003B20CE"/>
    <w:rsid w:val="003B2291"/>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0D"/>
    <w:rsid w:val="003D2186"/>
    <w:rsid w:val="003D21CB"/>
    <w:rsid w:val="003D2249"/>
    <w:rsid w:val="003D26A0"/>
    <w:rsid w:val="003D272E"/>
    <w:rsid w:val="003D2957"/>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3E5"/>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84F"/>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73"/>
    <w:rsid w:val="004014FF"/>
    <w:rsid w:val="004015AD"/>
    <w:rsid w:val="00401617"/>
    <w:rsid w:val="00401850"/>
    <w:rsid w:val="00401DAB"/>
    <w:rsid w:val="00401DEB"/>
    <w:rsid w:val="00401FBC"/>
    <w:rsid w:val="00402055"/>
    <w:rsid w:val="0040207F"/>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65D"/>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BD6"/>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2B65"/>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7C3"/>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1CC7"/>
    <w:rsid w:val="004420E9"/>
    <w:rsid w:val="004426CF"/>
    <w:rsid w:val="00442A72"/>
    <w:rsid w:val="00442B28"/>
    <w:rsid w:val="00442E26"/>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A1D"/>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80289"/>
    <w:rsid w:val="00480C49"/>
    <w:rsid w:val="00480F1B"/>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7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3D6"/>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A45"/>
    <w:rsid w:val="004A5D2E"/>
    <w:rsid w:val="004A6359"/>
    <w:rsid w:val="004A63EA"/>
    <w:rsid w:val="004A6453"/>
    <w:rsid w:val="004A6917"/>
    <w:rsid w:val="004A6A77"/>
    <w:rsid w:val="004A7028"/>
    <w:rsid w:val="004A70FE"/>
    <w:rsid w:val="004A7B45"/>
    <w:rsid w:val="004B03D6"/>
    <w:rsid w:val="004B05A1"/>
    <w:rsid w:val="004B05AC"/>
    <w:rsid w:val="004B0828"/>
    <w:rsid w:val="004B09C2"/>
    <w:rsid w:val="004B0BA4"/>
    <w:rsid w:val="004B10AE"/>
    <w:rsid w:val="004B1121"/>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1B"/>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921"/>
    <w:rsid w:val="004D3C84"/>
    <w:rsid w:val="004D4156"/>
    <w:rsid w:val="004D42C7"/>
    <w:rsid w:val="004D43F0"/>
    <w:rsid w:val="004D456E"/>
    <w:rsid w:val="004D45AE"/>
    <w:rsid w:val="004D4968"/>
    <w:rsid w:val="004D4D58"/>
    <w:rsid w:val="004D4DF0"/>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4B"/>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4BF"/>
    <w:rsid w:val="00504726"/>
    <w:rsid w:val="005048B5"/>
    <w:rsid w:val="00504B50"/>
    <w:rsid w:val="00504E59"/>
    <w:rsid w:val="0050589C"/>
    <w:rsid w:val="00505D9A"/>
    <w:rsid w:val="00506090"/>
    <w:rsid w:val="005060F5"/>
    <w:rsid w:val="005069BE"/>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11FB"/>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E82"/>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731"/>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1A"/>
    <w:rsid w:val="005767D2"/>
    <w:rsid w:val="005769A4"/>
    <w:rsid w:val="00576A32"/>
    <w:rsid w:val="00576CC9"/>
    <w:rsid w:val="00576E7F"/>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806"/>
    <w:rsid w:val="005849EF"/>
    <w:rsid w:val="00584CA2"/>
    <w:rsid w:val="00584FEB"/>
    <w:rsid w:val="0058507F"/>
    <w:rsid w:val="00585131"/>
    <w:rsid w:val="00585CCB"/>
    <w:rsid w:val="00585D47"/>
    <w:rsid w:val="00585D90"/>
    <w:rsid w:val="00585E4D"/>
    <w:rsid w:val="00585FFF"/>
    <w:rsid w:val="00586015"/>
    <w:rsid w:val="00586209"/>
    <w:rsid w:val="00586394"/>
    <w:rsid w:val="0058681C"/>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2F9D"/>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720"/>
    <w:rsid w:val="005B2F1E"/>
    <w:rsid w:val="005B3273"/>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8D"/>
    <w:rsid w:val="005C01BE"/>
    <w:rsid w:val="005C04C4"/>
    <w:rsid w:val="005C0593"/>
    <w:rsid w:val="005C104D"/>
    <w:rsid w:val="005C11FF"/>
    <w:rsid w:val="005C1231"/>
    <w:rsid w:val="005C133F"/>
    <w:rsid w:val="005C15FF"/>
    <w:rsid w:val="005C165D"/>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913"/>
    <w:rsid w:val="005C7BE6"/>
    <w:rsid w:val="005C7E20"/>
    <w:rsid w:val="005D015A"/>
    <w:rsid w:val="005D0DA8"/>
    <w:rsid w:val="005D0FA5"/>
    <w:rsid w:val="005D1264"/>
    <w:rsid w:val="005D1478"/>
    <w:rsid w:val="005D1524"/>
    <w:rsid w:val="005D1545"/>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3CBB"/>
    <w:rsid w:val="005D4008"/>
    <w:rsid w:val="005D4853"/>
    <w:rsid w:val="005D4A27"/>
    <w:rsid w:val="005D4B25"/>
    <w:rsid w:val="005D4B26"/>
    <w:rsid w:val="005D4F2E"/>
    <w:rsid w:val="005D4F46"/>
    <w:rsid w:val="005D4FBC"/>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3D6D"/>
    <w:rsid w:val="005E42CD"/>
    <w:rsid w:val="005E4340"/>
    <w:rsid w:val="005E456F"/>
    <w:rsid w:val="005E467A"/>
    <w:rsid w:val="005E46A2"/>
    <w:rsid w:val="005E482E"/>
    <w:rsid w:val="005E4871"/>
    <w:rsid w:val="005E51B4"/>
    <w:rsid w:val="005E54EC"/>
    <w:rsid w:val="005E62D5"/>
    <w:rsid w:val="005E62DD"/>
    <w:rsid w:val="005E71FD"/>
    <w:rsid w:val="005E7397"/>
    <w:rsid w:val="005E75A5"/>
    <w:rsid w:val="005E75EF"/>
    <w:rsid w:val="005E798F"/>
    <w:rsid w:val="005E7A88"/>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A1C"/>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0C39"/>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181"/>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AD4"/>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77D"/>
    <w:rsid w:val="00674BD7"/>
    <w:rsid w:val="0067516E"/>
    <w:rsid w:val="0067523D"/>
    <w:rsid w:val="00675532"/>
    <w:rsid w:val="0067565D"/>
    <w:rsid w:val="006758AE"/>
    <w:rsid w:val="00675AF9"/>
    <w:rsid w:val="00675DF6"/>
    <w:rsid w:val="00676168"/>
    <w:rsid w:val="0067623A"/>
    <w:rsid w:val="006764B4"/>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953"/>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5DF"/>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8BF"/>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14C"/>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B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7"/>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8C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0F4"/>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684"/>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BF"/>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0E1C"/>
    <w:rsid w:val="007410EA"/>
    <w:rsid w:val="007417FE"/>
    <w:rsid w:val="00741831"/>
    <w:rsid w:val="00741CB7"/>
    <w:rsid w:val="007420D6"/>
    <w:rsid w:val="00742411"/>
    <w:rsid w:val="0074268C"/>
    <w:rsid w:val="007436BA"/>
    <w:rsid w:val="00743CB4"/>
    <w:rsid w:val="00743E63"/>
    <w:rsid w:val="00743F56"/>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47EA5"/>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21D"/>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5DD"/>
    <w:rsid w:val="0076384A"/>
    <w:rsid w:val="00763B29"/>
    <w:rsid w:val="00763E85"/>
    <w:rsid w:val="0076422A"/>
    <w:rsid w:val="00764457"/>
    <w:rsid w:val="007645E8"/>
    <w:rsid w:val="007646A4"/>
    <w:rsid w:val="007654CA"/>
    <w:rsid w:val="007654EB"/>
    <w:rsid w:val="0076584E"/>
    <w:rsid w:val="00765BAE"/>
    <w:rsid w:val="00766083"/>
    <w:rsid w:val="007664D9"/>
    <w:rsid w:val="007664EF"/>
    <w:rsid w:val="00766576"/>
    <w:rsid w:val="00766698"/>
    <w:rsid w:val="00766C08"/>
    <w:rsid w:val="00766E0A"/>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BC0"/>
    <w:rsid w:val="00780E2A"/>
    <w:rsid w:val="00781216"/>
    <w:rsid w:val="00781728"/>
    <w:rsid w:val="00781B0E"/>
    <w:rsid w:val="00781FBF"/>
    <w:rsid w:val="00782068"/>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4B9"/>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B83"/>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B7C90"/>
    <w:rsid w:val="007C085D"/>
    <w:rsid w:val="007C08FC"/>
    <w:rsid w:val="007C0C52"/>
    <w:rsid w:val="007C13B0"/>
    <w:rsid w:val="007C1462"/>
    <w:rsid w:val="007C149B"/>
    <w:rsid w:val="007C1EDF"/>
    <w:rsid w:val="007C1F86"/>
    <w:rsid w:val="007C213D"/>
    <w:rsid w:val="007C2637"/>
    <w:rsid w:val="007C26B9"/>
    <w:rsid w:val="007C2E61"/>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9B"/>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38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E7735"/>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1CA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CEE"/>
    <w:rsid w:val="00823E41"/>
    <w:rsid w:val="008248E2"/>
    <w:rsid w:val="00824EDE"/>
    <w:rsid w:val="00825515"/>
    <w:rsid w:val="00825779"/>
    <w:rsid w:val="00825B1C"/>
    <w:rsid w:val="008269C5"/>
    <w:rsid w:val="00826A78"/>
    <w:rsid w:val="00827349"/>
    <w:rsid w:val="008275AA"/>
    <w:rsid w:val="00827B94"/>
    <w:rsid w:val="00827CBC"/>
    <w:rsid w:val="00827EFC"/>
    <w:rsid w:val="008309DF"/>
    <w:rsid w:val="00830B6F"/>
    <w:rsid w:val="00830CA0"/>
    <w:rsid w:val="00830D9D"/>
    <w:rsid w:val="00831052"/>
    <w:rsid w:val="00831084"/>
    <w:rsid w:val="0083113D"/>
    <w:rsid w:val="008311CC"/>
    <w:rsid w:val="00831267"/>
    <w:rsid w:val="00831D27"/>
    <w:rsid w:val="00832538"/>
    <w:rsid w:val="00832606"/>
    <w:rsid w:val="0083336A"/>
    <w:rsid w:val="00833514"/>
    <w:rsid w:val="008338BF"/>
    <w:rsid w:val="00833EEA"/>
    <w:rsid w:val="00834962"/>
    <w:rsid w:val="008350C1"/>
    <w:rsid w:val="008350EC"/>
    <w:rsid w:val="008353B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3F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6F2"/>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7EB"/>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8F9"/>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793"/>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1"/>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42E"/>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3B6"/>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D27"/>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97A"/>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38F"/>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83"/>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427"/>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B31"/>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4F08"/>
    <w:rsid w:val="008F51DB"/>
    <w:rsid w:val="008F51FA"/>
    <w:rsid w:val="008F5F77"/>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CC4"/>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70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F3A"/>
    <w:rsid w:val="00932FCD"/>
    <w:rsid w:val="009333A0"/>
    <w:rsid w:val="0093351C"/>
    <w:rsid w:val="009336AC"/>
    <w:rsid w:val="009338D3"/>
    <w:rsid w:val="00933935"/>
    <w:rsid w:val="00933C29"/>
    <w:rsid w:val="00934310"/>
    <w:rsid w:val="0093445F"/>
    <w:rsid w:val="0093453C"/>
    <w:rsid w:val="00934719"/>
    <w:rsid w:val="009347E6"/>
    <w:rsid w:val="00934815"/>
    <w:rsid w:val="00934857"/>
    <w:rsid w:val="00934DC6"/>
    <w:rsid w:val="00934FCD"/>
    <w:rsid w:val="009354B5"/>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9D8"/>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305"/>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A7C9C"/>
    <w:rsid w:val="009B02A8"/>
    <w:rsid w:val="009B0352"/>
    <w:rsid w:val="009B04B9"/>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C39"/>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AB0"/>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1A0"/>
    <w:rsid w:val="009C4336"/>
    <w:rsid w:val="009C43A5"/>
    <w:rsid w:val="009C4593"/>
    <w:rsid w:val="009C46E8"/>
    <w:rsid w:val="009C489A"/>
    <w:rsid w:val="009C48B2"/>
    <w:rsid w:val="009C49F3"/>
    <w:rsid w:val="009C4A21"/>
    <w:rsid w:val="009C4B41"/>
    <w:rsid w:val="009C4BCC"/>
    <w:rsid w:val="009C4FA6"/>
    <w:rsid w:val="009C57DE"/>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37E"/>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36E"/>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DD9"/>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045"/>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935"/>
    <w:rsid w:val="00A25D0F"/>
    <w:rsid w:val="00A261DF"/>
    <w:rsid w:val="00A262F8"/>
    <w:rsid w:val="00A26445"/>
    <w:rsid w:val="00A264EF"/>
    <w:rsid w:val="00A26516"/>
    <w:rsid w:val="00A26687"/>
    <w:rsid w:val="00A266A7"/>
    <w:rsid w:val="00A26740"/>
    <w:rsid w:val="00A2688E"/>
    <w:rsid w:val="00A26B3A"/>
    <w:rsid w:val="00A26BB7"/>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6D3"/>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7B0"/>
    <w:rsid w:val="00A61972"/>
    <w:rsid w:val="00A61A03"/>
    <w:rsid w:val="00A61A12"/>
    <w:rsid w:val="00A623BE"/>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49DA"/>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196"/>
    <w:rsid w:val="00A86855"/>
    <w:rsid w:val="00A86BEF"/>
    <w:rsid w:val="00A871F5"/>
    <w:rsid w:val="00A87730"/>
    <w:rsid w:val="00A87830"/>
    <w:rsid w:val="00A87A2C"/>
    <w:rsid w:val="00A87B36"/>
    <w:rsid w:val="00A9021E"/>
    <w:rsid w:val="00A904E9"/>
    <w:rsid w:val="00A907CE"/>
    <w:rsid w:val="00A90F0E"/>
    <w:rsid w:val="00A91956"/>
    <w:rsid w:val="00A91C83"/>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4AF"/>
    <w:rsid w:val="00AA28CA"/>
    <w:rsid w:val="00AA2963"/>
    <w:rsid w:val="00AA29AA"/>
    <w:rsid w:val="00AA2C67"/>
    <w:rsid w:val="00AA353B"/>
    <w:rsid w:val="00AA3A70"/>
    <w:rsid w:val="00AA3FDB"/>
    <w:rsid w:val="00AA40F0"/>
    <w:rsid w:val="00AA4230"/>
    <w:rsid w:val="00AA473A"/>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45"/>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6F48"/>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3AE8"/>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029"/>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6F6"/>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64F"/>
    <w:rsid w:val="00AF07BA"/>
    <w:rsid w:val="00AF0B6A"/>
    <w:rsid w:val="00AF0D4D"/>
    <w:rsid w:val="00AF0DBC"/>
    <w:rsid w:val="00AF116F"/>
    <w:rsid w:val="00AF1317"/>
    <w:rsid w:val="00AF1755"/>
    <w:rsid w:val="00AF1843"/>
    <w:rsid w:val="00AF1A00"/>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166"/>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81C"/>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7133"/>
    <w:rsid w:val="00B275C3"/>
    <w:rsid w:val="00B278B5"/>
    <w:rsid w:val="00B27DB9"/>
    <w:rsid w:val="00B27FD3"/>
    <w:rsid w:val="00B30197"/>
    <w:rsid w:val="00B30521"/>
    <w:rsid w:val="00B30E27"/>
    <w:rsid w:val="00B30F91"/>
    <w:rsid w:val="00B31839"/>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A65"/>
    <w:rsid w:val="00B43B85"/>
    <w:rsid w:val="00B43C7A"/>
    <w:rsid w:val="00B44253"/>
    <w:rsid w:val="00B445CE"/>
    <w:rsid w:val="00B4464F"/>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541"/>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193"/>
    <w:rsid w:val="00B71390"/>
    <w:rsid w:val="00B71391"/>
    <w:rsid w:val="00B71567"/>
    <w:rsid w:val="00B715A3"/>
    <w:rsid w:val="00B7166E"/>
    <w:rsid w:val="00B7171E"/>
    <w:rsid w:val="00B71878"/>
    <w:rsid w:val="00B7190D"/>
    <w:rsid w:val="00B7192C"/>
    <w:rsid w:val="00B71B7E"/>
    <w:rsid w:val="00B71C05"/>
    <w:rsid w:val="00B71C5B"/>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13B"/>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9AF"/>
    <w:rsid w:val="00BB0C97"/>
    <w:rsid w:val="00BB0E70"/>
    <w:rsid w:val="00BB1143"/>
    <w:rsid w:val="00BB1165"/>
    <w:rsid w:val="00BB11D5"/>
    <w:rsid w:val="00BB17EB"/>
    <w:rsid w:val="00BB183C"/>
    <w:rsid w:val="00BB1893"/>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4E67"/>
    <w:rsid w:val="00BC50BE"/>
    <w:rsid w:val="00BC5161"/>
    <w:rsid w:val="00BC5444"/>
    <w:rsid w:val="00BC5930"/>
    <w:rsid w:val="00BC59CE"/>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2518"/>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475"/>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48F"/>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1F"/>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6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6F7B"/>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35"/>
    <w:rsid w:val="00C21B81"/>
    <w:rsid w:val="00C21BE1"/>
    <w:rsid w:val="00C21D2F"/>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453"/>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4A2"/>
    <w:rsid w:val="00C40709"/>
    <w:rsid w:val="00C409E5"/>
    <w:rsid w:val="00C40C42"/>
    <w:rsid w:val="00C414B9"/>
    <w:rsid w:val="00C41551"/>
    <w:rsid w:val="00C4195F"/>
    <w:rsid w:val="00C419CA"/>
    <w:rsid w:val="00C41B0C"/>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1E0"/>
    <w:rsid w:val="00C44266"/>
    <w:rsid w:val="00C44356"/>
    <w:rsid w:val="00C444D0"/>
    <w:rsid w:val="00C44956"/>
    <w:rsid w:val="00C4546B"/>
    <w:rsid w:val="00C454FE"/>
    <w:rsid w:val="00C457AF"/>
    <w:rsid w:val="00C4592C"/>
    <w:rsid w:val="00C45933"/>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3E8"/>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47"/>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293"/>
    <w:rsid w:val="00CA74A2"/>
    <w:rsid w:val="00CA79F5"/>
    <w:rsid w:val="00CA7B9F"/>
    <w:rsid w:val="00CA7CAE"/>
    <w:rsid w:val="00CA7DF4"/>
    <w:rsid w:val="00CA7FB2"/>
    <w:rsid w:val="00CB00DF"/>
    <w:rsid w:val="00CB082E"/>
    <w:rsid w:val="00CB0B72"/>
    <w:rsid w:val="00CB1222"/>
    <w:rsid w:val="00CB12D0"/>
    <w:rsid w:val="00CB1579"/>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B5"/>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42C"/>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0E17"/>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2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1A20"/>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1FA"/>
    <w:rsid w:val="00D14263"/>
    <w:rsid w:val="00D14276"/>
    <w:rsid w:val="00D15435"/>
    <w:rsid w:val="00D154D4"/>
    <w:rsid w:val="00D15543"/>
    <w:rsid w:val="00D157CD"/>
    <w:rsid w:val="00D15C25"/>
    <w:rsid w:val="00D15E75"/>
    <w:rsid w:val="00D161DC"/>
    <w:rsid w:val="00D16203"/>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7BD"/>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916"/>
    <w:rsid w:val="00D30C03"/>
    <w:rsid w:val="00D30C8D"/>
    <w:rsid w:val="00D3137B"/>
    <w:rsid w:val="00D315DD"/>
    <w:rsid w:val="00D316C6"/>
    <w:rsid w:val="00D31741"/>
    <w:rsid w:val="00D31945"/>
    <w:rsid w:val="00D31A29"/>
    <w:rsid w:val="00D31A90"/>
    <w:rsid w:val="00D31C54"/>
    <w:rsid w:val="00D31CD3"/>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1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6DD5"/>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8A6"/>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04"/>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AC6"/>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4C5"/>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E5A"/>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7E8"/>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97"/>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1CE5"/>
    <w:rsid w:val="00DD203F"/>
    <w:rsid w:val="00DD24E3"/>
    <w:rsid w:val="00DD2524"/>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060"/>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A0"/>
    <w:rsid w:val="00DF0F42"/>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3A"/>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514"/>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088"/>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24F"/>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998"/>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0F6"/>
    <w:rsid w:val="00E5342D"/>
    <w:rsid w:val="00E53E3E"/>
    <w:rsid w:val="00E5425C"/>
    <w:rsid w:val="00E5449F"/>
    <w:rsid w:val="00E54716"/>
    <w:rsid w:val="00E54A24"/>
    <w:rsid w:val="00E54F3B"/>
    <w:rsid w:val="00E54F46"/>
    <w:rsid w:val="00E55260"/>
    <w:rsid w:val="00E552FC"/>
    <w:rsid w:val="00E55319"/>
    <w:rsid w:val="00E5566B"/>
    <w:rsid w:val="00E55BF1"/>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1C4"/>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39E"/>
    <w:rsid w:val="00E81653"/>
    <w:rsid w:val="00E81786"/>
    <w:rsid w:val="00E8182E"/>
    <w:rsid w:val="00E81862"/>
    <w:rsid w:val="00E81DC7"/>
    <w:rsid w:val="00E822CE"/>
    <w:rsid w:val="00E8299F"/>
    <w:rsid w:val="00E82BBB"/>
    <w:rsid w:val="00E82D57"/>
    <w:rsid w:val="00E831AE"/>
    <w:rsid w:val="00E833ED"/>
    <w:rsid w:val="00E83F78"/>
    <w:rsid w:val="00E84178"/>
    <w:rsid w:val="00E84394"/>
    <w:rsid w:val="00E848C5"/>
    <w:rsid w:val="00E84B59"/>
    <w:rsid w:val="00E84BB8"/>
    <w:rsid w:val="00E84D6B"/>
    <w:rsid w:val="00E85003"/>
    <w:rsid w:val="00E8526D"/>
    <w:rsid w:val="00E85735"/>
    <w:rsid w:val="00E85874"/>
    <w:rsid w:val="00E85AF9"/>
    <w:rsid w:val="00E85F83"/>
    <w:rsid w:val="00E861CD"/>
    <w:rsid w:val="00E86753"/>
    <w:rsid w:val="00E86CCB"/>
    <w:rsid w:val="00E873FF"/>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3C4"/>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D95"/>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2C1F"/>
    <w:rsid w:val="00EB3290"/>
    <w:rsid w:val="00EB3382"/>
    <w:rsid w:val="00EB35ED"/>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0E2"/>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896"/>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1F92"/>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5EB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823"/>
    <w:rsid w:val="00F06FB6"/>
    <w:rsid w:val="00F070CF"/>
    <w:rsid w:val="00F0736C"/>
    <w:rsid w:val="00F07393"/>
    <w:rsid w:val="00F07467"/>
    <w:rsid w:val="00F076E3"/>
    <w:rsid w:val="00F07C06"/>
    <w:rsid w:val="00F07C80"/>
    <w:rsid w:val="00F105F6"/>
    <w:rsid w:val="00F10775"/>
    <w:rsid w:val="00F107F5"/>
    <w:rsid w:val="00F109CD"/>
    <w:rsid w:val="00F112B8"/>
    <w:rsid w:val="00F114E9"/>
    <w:rsid w:val="00F118EB"/>
    <w:rsid w:val="00F11A63"/>
    <w:rsid w:val="00F11D74"/>
    <w:rsid w:val="00F11F92"/>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B81"/>
    <w:rsid w:val="00F15E58"/>
    <w:rsid w:val="00F15EBA"/>
    <w:rsid w:val="00F15EBE"/>
    <w:rsid w:val="00F16004"/>
    <w:rsid w:val="00F16459"/>
    <w:rsid w:val="00F16756"/>
    <w:rsid w:val="00F167F8"/>
    <w:rsid w:val="00F16AD4"/>
    <w:rsid w:val="00F16C65"/>
    <w:rsid w:val="00F1715C"/>
    <w:rsid w:val="00F171C2"/>
    <w:rsid w:val="00F20BEC"/>
    <w:rsid w:val="00F20CCB"/>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4E2C"/>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AD5"/>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5E74"/>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8A4"/>
    <w:rsid w:val="00F52A82"/>
    <w:rsid w:val="00F52E2D"/>
    <w:rsid w:val="00F531CD"/>
    <w:rsid w:val="00F537D2"/>
    <w:rsid w:val="00F53816"/>
    <w:rsid w:val="00F53865"/>
    <w:rsid w:val="00F53DB1"/>
    <w:rsid w:val="00F5409C"/>
    <w:rsid w:val="00F54543"/>
    <w:rsid w:val="00F55728"/>
    <w:rsid w:val="00F55EC2"/>
    <w:rsid w:val="00F561E2"/>
    <w:rsid w:val="00F56406"/>
    <w:rsid w:val="00F565F1"/>
    <w:rsid w:val="00F566B0"/>
    <w:rsid w:val="00F5695D"/>
    <w:rsid w:val="00F569DB"/>
    <w:rsid w:val="00F57148"/>
    <w:rsid w:val="00F571EC"/>
    <w:rsid w:val="00F57954"/>
    <w:rsid w:val="00F57A02"/>
    <w:rsid w:val="00F600E8"/>
    <w:rsid w:val="00F60233"/>
    <w:rsid w:val="00F6038A"/>
    <w:rsid w:val="00F6048C"/>
    <w:rsid w:val="00F60945"/>
    <w:rsid w:val="00F61333"/>
    <w:rsid w:val="00F61416"/>
    <w:rsid w:val="00F615A4"/>
    <w:rsid w:val="00F61954"/>
    <w:rsid w:val="00F623F9"/>
    <w:rsid w:val="00F62628"/>
    <w:rsid w:val="00F6264B"/>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43C"/>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372"/>
    <w:rsid w:val="00F726C4"/>
    <w:rsid w:val="00F729AC"/>
    <w:rsid w:val="00F72B18"/>
    <w:rsid w:val="00F73266"/>
    <w:rsid w:val="00F73287"/>
    <w:rsid w:val="00F7347C"/>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213"/>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D5"/>
    <w:rsid w:val="00F82637"/>
    <w:rsid w:val="00F82BCD"/>
    <w:rsid w:val="00F82F4E"/>
    <w:rsid w:val="00F833B6"/>
    <w:rsid w:val="00F836F2"/>
    <w:rsid w:val="00F8406D"/>
    <w:rsid w:val="00F840CE"/>
    <w:rsid w:val="00F840E2"/>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764"/>
    <w:rsid w:val="00F87856"/>
    <w:rsid w:val="00F87B40"/>
    <w:rsid w:val="00F87F36"/>
    <w:rsid w:val="00F90276"/>
    <w:rsid w:val="00F90367"/>
    <w:rsid w:val="00F903E0"/>
    <w:rsid w:val="00F90419"/>
    <w:rsid w:val="00F905F4"/>
    <w:rsid w:val="00F9075B"/>
    <w:rsid w:val="00F9088E"/>
    <w:rsid w:val="00F90894"/>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0B60"/>
    <w:rsid w:val="00FA137A"/>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92"/>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ABE"/>
    <w:rsid w:val="00FC233B"/>
    <w:rsid w:val="00FC26CF"/>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53E"/>
    <w:rsid w:val="00FE06A8"/>
    <w:rsid w:val="00FE09DC"/>
    <w:rsid w:val="00FE0AA6"/>
    <w:rsid w:val="00FE18DE"/>
    <w:rsid w:val="00FE1AD4"/>
    <w:rsid w:val="00FE2210"/>
    <w:rsid w:val="00FE235F"/>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E7B5C"/>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FFF5E186-DD4F-46F4-89F2-0D91EFF0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87773751">
      <w:bodyDiv w:val="1"/>
      <w:marLeft w:val="0"/>
      <w:marRight w:val="0"/>
      <w:marTop w:val="0"/>
      <w:marBottom w:val="0"/>
      <w:divBdr>
        <w:top w:val="none" w:sz="0" w:space="0" w:color="auto"/>
        <w:left w:val="none" w:sz="0" w:space="0" w:color="auto"/>
        <w:bottom w:val="none" w:sz="0" w:space="0" w:color="auto"/>
        <w:right w:val="none" w:sz="0" w:space="0" w:color="auto"/>
      </w:divBdr>
    </w:div>
    <w:div w:id="113792438">
      <w:bodyDiv w:val="1"/>
      <w:marLeft w:val="0"/>
      <w:marRight w:val="0"/>
      <w:marTop w:val="0"/>
      <w:marBottom w:val="0"/>
      <w:divBdr>
        <w:top w:val="none" w:sz="0" w:space="0" w:color="auto"/>
        <w:left w:val="none" w:sz="0" w:space="0" w:color="auto"/>
        <w:bottom w:val="none" w:sz="0" w:space="0" w:color="auto"/>
        <w:right w:val="none" w:sz="0" w:space="0" w:color="auto"/>
      </w:divBdr>
      <w:divsChild>
        <w:div w:id="379138269">
          <w:marLeft w:val="1800"/>
          <w:marRight w:val="0"/>
          <w:marTop w:val="100"/>
          <w:marBottom w:val="0"/>
          <w:divBdr>
            <w:top w:val="none" w:sz="0" w:space="0" w:color="auto"/>
            <w:left w:val="none" w:sz="0" w:space="0" w:color="auto"/>
            <w:bottom w:val="none" w:sz="0" w:space="0" w:color="auto"/>
            <w:right w:val="none" w:sz="0" w:space="0" w:color="auto"/>
          </w:divBdr>
        </w:div>
        <w:div w:id="548415856">
          <w:marLeft w:val="1080"/>
          <w:marRight w:val="0"/>
          <w:marTop w:val="100"/>
          <w:marBottom w:val="0"/>
          <w:divBdr>
            <w:top w:val="none" w:sz="0" w:space="0" w:color="auto"/>
            <w:left w:val="none" w:sz="0" w:space="0" w:color="auto"/>
            <w:bottom w:val="none" w:sz="0" w:space="0" w:color="auto"/>
            <w:right w:val="none" w:sz="0" w:space="0" w:color="auto"/>
          </w:divBdr>
        </w:div>
        <w:div w:id="744451682">
          <w:marLeft w:val="360"/>
          <w:marRight w:val="0"/>
          <w:marTop w:val="200"/>
          <w:marBottom w:val="0"/>
          <w:divBdr>
            <w:top w:val="none" w:sz="0" w:space="0" w:color="auto"/>
            <w:left w:val="none" w:sz="0" w:space="0" w:color="auto"/>
            <w:bottom w:val="none" w:sz="0" w:space="0" w:color="auto"/>
            <w:right w:val="none" w:sz="0" w:space="0" w:color="auto"/>
          </w:divBdr>
        </w:div>
        <w:div w:id="764961535">
          <w:marLeft w:val="360"/>
          <w:marRight w:val="0"/>
          <w:marTop w:val="200"/>
          <w:marBottom w:val="0"/>
          <w:divBdr>
            <w:top w:val="none" w:sz="0" w:space="0" w:color="auto"/>
            <w:left w:val="none" w:sz="0" w:space="0" w:color="auto"/>
            <w:bottom w:val="none" w:sz="0" w:space="0" w:color="auto"/>
            <w:right w:val="none" w:sz="0" w:space="0" w:color="auto"/>
          </w:divBdr>
        </w:div>
        <w:div w:id="880214040">
          <w:marLeft w:val="1800"/>
          <w:marRight w:val="0"/>
          <w:marTop w:val="100"/>
          <w:marBottom w:val="0"/>
          <w:divBdr>
            <w:top w:val="none" w:sz="0" w:space="0" w:color="auto"/>
            <w:left w:val="none" w:sz="0" w:space="0" w:color="auto"/>
            <w:bottom w:val="none" w:sz="0" w:space="0" w:color="auto"/>
            <w:right w:val="none" w:sz="0" w:space="0" w:color="auto"/>
          </w:divBdr>
        </w:div>
        <w:div w:id="1639338920">
          <w:marLeft w:val="1800"/>
          <w:marRight w:val="0"/>
          <w:marTop w:val="100"/>
          <w:marBottom w:val="0"/>
          <w:divBdr>
            <w:top w:val="none" w:sz="0" w:space="0" w:color="auto"/>
            <w:left w:val="none" w:sz="0" w:space="0" w:color="auto"/>
            <w:bottom w:val="none" w:sz="0" w:space="0" w:color="auto"/>
            <w:right w:val="none" w:sz="0" w:space="0" w:color="auto"/>
          </w:divBdr>
        </w:div>
        <w:div w:id="1801804060">
          <w:marLeft w:val="360"/>
          <w:marRight w:val="0"/>
          <w:marTop w:val="200"/>
          <w:marBottom w:val="0"/>
          <w:divBdr>
            <w:top w:val="none" w:sz="0" w:space="0" w:color="auto"/>
            <w:left w:val="none" w:sz="0" w:space="0" w:color="auto"/>
            <w:bottom w:val="none" w:sz="0" w:space="0" w:color="auto"/>
            <w:right w:val="none" w:sz="0" w:space="0" w:color="auto"/>
          </w:divBdr>
        </w:div>
        <w:div w:id="1932809146">
          <w:marLeft w:val="1080"/>
          <w:marRight w:val="0"/>
          <w:marTop w:val="100"/>
          <w:marBottom w:val="0"/>
          <w:divBdr>
            <w:top w:val="none" w:sz="0" w:space="0" w:color="auto"/>
            <w:left w:val="none" w:sz="0" w:space="0" w:color="auto"/>
            <w:bottom w:val="none" w:sz="0" w:space="0" w:color="auto"/>
            <w:right w:val="none" w:sz="0" w:space="0" w:color="auto"/>
          </w:divBdr>
        </w:div>
        <w:div w:id="1936093116">
          <w:marLeft w:val="1800"/>
          <w:marRight w:val="0"/>
          <w:marTop w:val="10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C099532B-F510-43B3-A171-CEDE79834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d6b700-95b7-4bcd-9420-776afa9d3ef7"/>
    <ds:schemaRef ds:uri="http://purl.org/dc/elements/1.1/"/>
    <ds:schemaRef ds:uri="55d979c1-5249-49b1-9d13-48b77d465b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2354</Words>
  <Characters>13421</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Hill, Johan</cp:lastModifiedBy>
  <cp:revision>7</cp:revision>
  <dcterms:created xsi:type="dcterms:W3CDTF">2024-02-19T23:31:00Z</dcterms:created>
  <dcterms:modified xsi:type="dcterms:W3CDTF">2024-02-19T23:34:00Z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